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30"/>
          <w:szCs w:val="30"/>
        </w:rPr>
        <w:t>МАТЕРИАЛ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для членов информационно-пропагандистских групп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(октябрь 2023 г.)</w:t>
      </w:r>
    </w:p>
    <w:p>
      <w:pPr>
        <w:pStyle w:val="Normal"/>
        <w:spacing w:lineRule="exact" w:line="280" w:before="0" w:after="0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СОЦИАЛЬНАЯ БЕЗОПАСНОСТЬ: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ОСНОВНЫЕ ПРИНЦИПЫ И ПРИОРИТЕТЫ</w:t>
      </w:r>
    </w:p>
    <w:p>
      <w:pPr>
        <w:pStyle w:val="Normal"/>
        <w:widowControl w:val="false"/>
        <w:spacing w:lineRule="exact" w:line="280" w:before="12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Материал подготовлен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на основе информации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Министерства труда и социальной защиты,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Министерства финансов Республики Беларусь,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Следственного комитета Республики Беларусь,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Генеральной прокуратуры Республики Беларусь, 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Национальной академии наук Беларуси,</w:t>
      </w:r>
    </w:p>
    <w:p>
      <w:pPr>
        <w:pStyle w:val="Normal"/>
        <w:widowControl w:val="false"/>
        <w:spacing w:lineRule="exact" w:line="280" w:before="0" w:after="0"/>
        <w:jc w:val="center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>материалов агентства «БелТА» и газеты «СБ. Беларусь сегодня»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Обращаясь 28 января 2022 г. с Посланием к белорусскому народу и Национальному собранию, </w:t>
      </w:r>
      <w:r>
        <w:rPr>
          <w:rFonts w:cs="Times New Roman" w:ascii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cs="Times New Roman" w:ascii="Times New Roman" w:hAnsi="Times New Roman"/>
          <w:sz w:val="30"/>
          <w:szCs w:val="30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«Первый принцип – </w:t>
      </w:r>
      <w:r>
        <w:rPr>
          <w:rFonts w:cs="Times New Roman" w:ascii="Times New Roman" w:hAnsi="Times New Roman"/>
          <w:b/>
          <w:i/>
          <w:sz w:val="30"/>
          <w:szCs w:val="30"/>
        </w:rPr>
        <w:t>справедливость</w:t>
      </w:r>
      <w:r>
        <w:rPr>
          <w:rFonts w:cs="Times New Roman" w:ascii="Times New Roman" w:hAnsi="Times New Roman"/>
          <w:sz w:val="30"/>
          <w:szCs w:val="30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4"/>
          <w:sz w:val="30"/>
          <w:szCs w:val="30"/>
        </w:rPr>
        <w:t xml:space="preserve">Второй принцип – </w:t>
      </w: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>ответственность</w:t>
      </w:r>
      <w:r>
        <w:rPr>
          <w:rFonts w:cs="Times New Roman" w:ascii="Times New Roman" w:hAnsi="Times New Roman"/>
          <w:spacing w:val="-4"/>
          <w:sz w:val="30"/>
          <w:szCs w:val="30"/>
        </w:rPr>
        <w:t>. Государство последовательно</w:t>
      </w:r>
      <w:r>
        <w:rPr>
          <w:rFonts w:cs="Times New Roman" w:ascii="Times New Roman" w:hAnsi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Третий принцип – </w:t>
      </w:r>
      <w:r>
        <w:rPr>
          <w:rFonts w:cs="Times New Roman" w:ascii="Times New Roman" w:hAnsi="Times New Roman"/>
          <w:b/>
          <w:i/>
          <w:sz w:val="30"/>
          <w:szCs w:val="30"/>
        </w:rPr>
        <w:t>забота</w:t>
      </w:r>
      <w:r>
        <w:rPr>
          <w:rFonts w:cs="Times New Roman" w:ascii="Times New Roman" w:hAnsi="Times New Roman"/>
          <w:sz w:val="30"/>
          <w:szCs w:val="30"/>
        </w:rPr>
        <w:t xml:space="preserve">. Выражается в широкой и разветвленной системе социальной помощи уязвимым категориям населения и людям, попавшим в сложную жизненную ситуацию».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1. Глобальные вызовы и новые реалии мирового развития в социальной сфере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</w:t>
      </w:r>
      <w:r>
        <w:rPr>
          <w:rFonts w:cs="Times New Roman" w:ascii="Times New Roman" w:hAnsi="Times New Roman"/>
          <w:sz w:val="30"/>
          <w:szCs w:val="30"/>
          <w:lang w:val="en-US"/>
        </w:rPr>
        <w:t>XXI</w:t>
      </w:r>
      <w:r>
        <w:rPr>
          <w:rFonts w:cs="Times New Roman" w:ascii="Times New Roman" w:hAnsi="Times New Roman"/>
          <w:sz w:val="30"/>
          <w:szCs w:val="30"/>
        </w:rPr>
        <w:t xml:space="preserve"> веке человечество переживает период глубоких потрясений.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Реальной угрозой является </w:t>
      </w:r>
      <w:r>
        <w:rPr>
          <w:rFonts w:cs="Times New Roman" w:ascii="Times New Roman" w:hAnsi="Times New Roman"/>
          <w:b/>
          <w:sz w:val="30"/>
          <w:szCs w:val="30"/>
        </w:rPr>
        <w:t>нарастание демографического дисбаланса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и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  <w:r>
        <w:rPr>
          <w:rFonts w:cs="Times New Roman" w:ascii="Times New Roman" w:hAnsi="Times New Roman"/>
          <w:spacing w:val="-2"/>
          <w:sz w:val="30"/>
          <w:szCs w:val="30"/>
        </w:rPr>
        <w:t>По</w:t>
      </w:r>
      <w:r>
        <w:rPr>
          <w:rFonts w:cs="Times New Roman" w:ascii="Times New Roman" w:hAnsi="Times New Roman"/>
          <w:sz w:val="28"/>
          <w:szCs w:val="28"/>
        </w:rPr>
        <w:t xml:space="preserve"> опубликованным</w:t>
      </w:r>
      <w:r>
        <w:rPr>
          <w:rFonts w:cs="Times New Roman" w:ascii="Times New Roman" w:hAnsi="Times New Roman"/>
          <w:sz w:val="30"/>
          <w:szCs w:val="30"/>
        </w:rPr>
        <w:t xml:space="preserve"> в апреле 2023 г.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данным ООН</w:t>
      </w:r>
      <w:r>
        <w:rPr>
          <w:rFonts w:cs="Times New Roman" w:ascii="Times New Roman" w:hAnsi="Times New Roman"/>
          <w:sz w:val="30"/>
          <w:szCs w:val="30"/>
        </w:rPr>
        <w:t>, «человечество достигло численности в 8 млрд. К 2050 году на Земле будут жить 9,7 млрд чел., а после 2070 года количество населения, скорее всего, начнет падать».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64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Наиболее быстро прирастает население </w:t>
      </w:r>
      <w:r>
        <w:rPr>
          <w:rFonts w:cs="Times New Roman" w:ascii="Times New Roman" w:hAnsi="Times New Roman"/>
          <w:b/>
          <w:i/>
          <w:sz w:val="28"/>
          <w:szCs w:val="28"/>
        </w:rPr>
        <w:t>Африки</w:t>
      </w:r>
      <w:r>
        <w:rPr>
          <w:rFonts w:cs="Times New Roman" w:ascii="Times New Roman" w:hAnsi="Times New Roman"/>
          <w:i/>
          <w:sz w:val="28"/>
          <w:szCs w:val="28"/>
        </w:rPr>
        <w:t xml:space="preserve"> – сегодня там проживает порядка 1,3 млрд чел. Предполагается, что к концу столетия на этом континенте население достигнет почти 4 млрд чел. (фактически половина современного человечества). При этом, по некоторым прогнозам, через 70 лет население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Китая</w:t>
      </w:r>
      <w:r>
        <w:rPr>
          <w:rFonts w:cs="Times New Roman" w:ascii="Times New Roman" w:hAnsi="Times New Roman"/>
          <w:i/>
          <w:sz w:val="28"/>
          <w:szCs w:val="28"/>
        </w:rPr>
        <w:t xml:space="preserve"> (сегодня в КНР проживает 1,4 млрд чел.) может сократиться до 800 млн чел.</w:t>
      </w:r>
    </w:p>
    <w:p>
      <w:pPr>
        <w:pStyle w:val="Normal"/>
        <w:spacing w:lineRule="exact" w:line="264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прогнозам World Population Revive, к 2050 году количество жителей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Литвы</w:t>
      </w:r>
      <w:r>
        <w:rPr>
          <w:rFonts w:cs="Times New Roman" w:ascii="Times New Roman" w:hAnsi="Times New Roman"/>
          <w:i/>
          <w:sz w:val="28"/>
          <w:szCs w:val="28"/>
        </w:rPr>
        <w:t xml:space="preserve"> сократится на 22,1%,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Латвии</w:t>
      </w:r>
      <w:r>
        <w:rPr>
          <w:rFonts w:cs="Times New Roman" w:ascii="Times New Roman" w:hAnsi="Times New Roman"/>
          <w:i/>
          <w:sz w:val="28"/>
          <w:szCs w:val="28"/>
        </w:rPr>
        <w:t xml:space="preserve"> – на 21,6 %,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Эстонии</w:t>
      </w:r>
      <w:r>
        <w:rPr>
          <w:rFonts w:cs="Times New Roman" w:ascii="Times New Roman" w:hAnsi="Times New Roman"/>
          <w:i/>
          <w:sz w:val="28"/>
          <w:szCs w:val="28"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Негативный демографический тренд – уменьшение количества детей в семье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мнению демографов, население перестает воспроизводиться при суммарном коэффициенте рождаемости в 2,15 условного ребенка на одну женщину фертильного возраста (с 19 до 45 лет). </w:t>
      </w:r>
      <w:r>
        <w:rPr>
          <w:rFonts w:cs="Times New Roman" w:ascii="Times New Roman" w:hAnsi="Times New Roman"/>
          <w:b/>
          <w:i/>
          <w:sz w:val="28"/>
          <w:szCs w:val="28"/>
        </w:rPr>
        <w:t>Если в начале 1950-х гг. на каждую женщину в мире в среднем приходилось пять детей, то к концу 2020-х гг. – ожидается порядка двух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Как отмечают исследователи, </w:t>
      </w:r>
      <w:r>
        <w:rPr>
          <w:rFonts w:cs="Times New Roman" w:ascii="Times New Roman" w:hAnsi="Times New Roman"/>
          <w:b/>
          <w:sz w:val="30"/>
          <w:szCs w:val="30"/>
        </w:rPr>
        <w:t>мы живем в эпоху имущественного расслоения – массовой концентрации богатства и беспрецедентного неравенства</w:t>
      </w:r>
      <w:r>
        <w:rPr>
          <w:rFonts w:cs="Times New Roman" w:ascii="Times New Roman" w:hAnsi="Times New Roman"/>
          <w:sz w:val="30"/>
          <w:szCs w:val="30"/>
        </w:rPr>
        <w:t>: 10% самых богатых людей владеют 76% всего богатства, в то время как беднейшие – всего 2%.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Например, согласно данным Федерального статистического </w:t>
      </w:r>
      <w:r>
        <w:rPr>
          <w:rFonts w:cs="Times New Roman" w:ascii="Times New Roman" w:hAnsi="Times New Roman"/>
          <w:i/>
          <w:iCs/>
          <w:spacing w:val="-8"/>
          <w:sz w:val="28"/>
          <w:szCs w:val="28"/>
        </w:rPr>
        <w:t xml:space="preserve">управления </w:t>
      </w:r>
      <w:r>
        <w:rPr>
          <w:rFonts w:cs="Times New Roman" w:ascii="Times New Roman" w:hAnsi="Times New Roman"/>
          <w:b/>
          <w:bCs/>
          <w:i/>
          <w:iCs/>
          <w:spacing w:val="-8"/>
          <w:sz w:val="28"/>
          <w:szCs w:val="28"/>
        </w:rPr>
        <w:t>Германии</w:t>
      </w:r>
      <w:r>
        <w:rPr>
          <w:rFonts w:cs="Times New Roman" w:ascii="Times New Roman" w:hAnsi="Times New Roman"/>
          <w:i/>
          <w:iCs/>
          <w:spacing w:val="-8"/>
          <w:sz w:val="28"/>
          <w:szCs w:val="28"/>
        </w:rPr>
        <w:t>, в прошлом году почти 2,2 млн детей и молодых людей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в возрасте до 18 лет оказались за чертой бедности (14,8% молодежи).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30"/>
          <w:szCs w:val="30"/>
        </w:rPr>
      </w:pPr>
      <w:r>
        <w:rPr>
          <w:spacing w:val="-6"/>
          <w:sz w:val="30"/>
          <w:szCs w:val="30"/>
        </w:rPr>
        <w:t xml:space="preserve">Продолжают </w:t>
      </w:r>
      <w:r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>
        <w:rPr>
          <w:spacing w:val="-6"/>
          <w:sz w:val="30"/>
          <w:szCs w:val="30"/>
        </w:rPr>
        <w:t xml:space="preserve"> и компенсационные возможности природной сре</w:t>
      </w:r>
      <w:r>
        <w:rPr>
          <w:sz w:val="30"/>
          <w:szCs w:val="30"/>
        </w:rPr>
        <w:t>ды.</w:t>
      </w:r>
    </w:p>
    <w:p>
      <w:pPr>
        <w:pStyle w:val="NormalWeb"/>
        <w:spacing w:lineRule="exact" w:line="280" w:beforeAutospacing="0" w:before="120" w:afterAutospacing="0" w:after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>
      <w:pPr>
        <w:pStyle w:val="Normal"/>
        <w:widowControl w:val="false"/>
        <w:spacing w:lineRule="exact" w:line="280" w:before="0" w:after="0"/>
        <w:ind w:left="709"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сведениям американского Центра стратегических и международных исследований, «в середине 2020-х гг. мир может поразить волна </w:t>
      </w:r>
      <w:r>
        <w:rPr>
          <w:rFonts w:ascii="Times New Roman" w:hAnsi="Times New Roman"/>
          <w:b/>
          <w:bCs/>
          <w:i/>
          <w:sz w:val="28"/>
          <w:szCs w:val="28"/>
        </w:rPr>
        <w:t>засухи</w:t>
      </w:r>
      <w:r>
        <w:rPr>
          <w:rFonts w:ascii="Times New Roman" w:hAnsi="Times New Roman"/>
          <w:i/>
          <w:sz w:val="28"/>
          <w:szCs w:val="28"/>
        </w:rPr>
        <w:t xml:space="preserve">, вызывая глобальный продовольственный и миграционный кризисы». </w:t>
      </w:r>
    </w:p>
    <w:p>
      <w:pPr>
        <w:pStyle w:val="NormalWeb"/>
        <w:spacing w:lineRule="exact" w:line="280" w:beforeAutospacing="0" w:before="0" w:afterAutospacing="0" w:after="120"/>
        <w:ind w:left="709" w:firstLine="709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По данным ООН, к 2050 году во многих странах мира произойдет существенное </w:t>
      </w:r>
      <w:r>
        <w:rPr>
          <w:b/>
          <w:bCs/>
          <w:i/>
          <w:sz w:val="28"/>
          <w:szCs w:val="28"/>
        </w:rPr>
        <w:t>сокращение урожайности</w:t>
      </w:r>
      <w:r>
        <w:rPr>
          <w:i/>
          <w:sz w:val="28"/>
          <w:szCs w:val="28"/>
        </w:rPr>
        <w:t xml:space="preserve"> по климатическим причинам.</w:t>
      </w:r>
    </w:p>
    <w:p>
      <w:pPr>
        <w:pStyle w:val="Normal"/>
        <w:spacing w:lineRule="auto" w:line="218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Уже сегодня более 3 млрд жителей планеты не могут позволить себе здоровое питание</w:t>
      </w:r>
      <w:r>
        <w:rPr>
          <w:rFonts w:cs="Times New Roman" w:ascii="Times New Roman" w:hAnsi="Times New Roman"/>
          <w:sz w:val="30"/>
          <w:szCs w:val="30"/>
        </w:rPr>
        <w:t xml:space="preserve">. Согласно опубликованным в июле 2023 г. данным ООН, </w:t>
      </w:r>
      <w:r>
        <w:rPr>
          <w:rFonts w:cs="Times New Roman" w:ascii="Times New Roman" w:hAnsi="Times New Roman"/>
          <w:b/>
          <w:sz w:val="30"/>
          <w:szCs w:val="30"/>
        </w:rPr>
        <w:t>с 2019 года</w:t>
      </w:r>
      <w:r>
        <w:rPr>
          <w:rFonts w:cs="Times New Roman" w:ascii="Times New Roman" w:hAnsi="Times New Roman"/>
          <w:sz w:val="30"/>
          <w:szCs w:val="30"/>
        </w:rPr>
        <w:t xml:space="preserve"> из-за пандемии, экстремальных погодных явлений и вооруженных конфликтов </w:t>
      </w:r>
      <w:r>
        <w:rPr>
          <w:rFonts w:cs="Times New Roman" w:ascii="Times New Roman" w:hAnsi="Times New Roman"/>
          <w:b/>
          <w:sz w:val="30"/>
          <w:szCs w:val="30"/>
        </w:rPr>
        <w:t>число голодающих в мире увеличилось на 122 млн чел.</w:t>
      </w:r>
    </w:p>
    <w:p>
      <w:pPr>
        <w:pStyle w:val="NormalWeb"/>
        <w:spacing w:lineRule="auto" w:line="218" w:beforeAutospacing="0" w:before="0" w:afterAutospacing="0" w:after="0"/>
        <w:ind w:firstLine="709"/>
        <w:jc w:val="both"/>
        <w:rPr>
          <w:b/>
          <w:b/>
          <w:i/>
          <w:i/>
          <w:iCs/>
          <w:sz w:val="28"/>
          <w:szCs w:val="28"/>
        </w:rPr>
      </w:pPr>
      <w:r>
        <w:rPr>
          <w:sz w:val="30"/>
          <w:szCs w:val="30"/>
        </w:rPr>
        <w:t xml:space="preserve">Беспрецедентная </w:t>
      </w:r>
      <w:r>
        <w:rPr>
          <w:b/>
          <w:sz w:val="30"/>
          <w:szCs w:val="30"/>
        </w:rPr>
        <w:t>пандемия коронавирусной инфекции</w:t>
      </w:r>
      <w:r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>
        <w:rPr>
          <w:i/>
          <w:iCs/>
          <w:sz w:val="28"/>
          <w:szCs w:val="28"/>
        </w:rPr>
        <w:t>(снижение объемов производства, ограничение свободного движения товаров и рабочей силы).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Следствием глобальных вызовов является обострение социальных противоречий на европейском и других континентах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В сентябре 2023 г. в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Греции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проходила 24-часовая забастовка и массовые акции протеста (причина – резкое ужесточение трудового законодательства: продолжительность рабочего дня может достигнуть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Варшаве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Великобритании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последние годы во многих странах Европы </w:t>
      </w:r>
      <w:r>
        <w:rPr>
          <w:rFonts w:cs="Times New Roman" w:ascii="Times New Roman" w:hAnsi="Times New Roman"/>
          <w:b/>
          <w:bCs/>
          <w:sz w:val="30"/>
          <w:szCs w:val="30"/>
        </w:rPr>
        <w:t>к</w:t>
      </w:r>
      <w:r>
        <w:rPr>
          <w:rFonts w:cs="Times New Roman" w:ascii="Times New Roman" w:hAnsi="Times New Roman"/>
          <w:b/>
          <w:spacing w:val="-6"/>
          <w:sz w:val="30"/>
          <w:szCs w:val="30"/>
        </w:rPr>
        <w:t>ризис доступного жилья сокращает доходы семей, углубляет неравенство, вредит здоровью детей, обедняет молодежь, приводит к росту бездомности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оценкам Европейской федерации национальных организаций, работающих с бездомными (FEANTSA), </w:t>
      </w:r>
      <w:r>
        <w:rPr>
          <w:rFonts w:cs="Times New Roman" w:ascii="Times New Roman" w:hAnsi="Times New Roman"/>
          <w:b/>
          <w:i/>
          <w:sz w:val="28"/>
          <w:szCs w:val="28"/>
        </w:rPr>
        <w:t>число бездомных в Европе выросло до рекордных значений – практически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1 млн чел</w:t>
      </w:r>
      <w:r>
        <w:rPr>
          <w:rFonts w:cs="Times New Roman" w:ascii="Times New Roman" w:hAnsi="Times New Roman"/>
          <w:i/>
          <w:sz w:val="28"/>
          <w:szCs w:val="28"/>
        </w:rPr>
        <w:t xml:space="preserve">. Хуже всего ситуация сложилась в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ФРГ</w:t>
      </w:r>
      <w:r>
        <w:rPr>
          <w:rFonts w:cs="Times New Roman" w:ascii="Times New Roman" w:hAnsi="Times New Roman"/>
          <w:i/>
          <w:sz w:val="28"/>
          <w:szCs w:val="28"/>
        </w:rPr>
        <w:t xml:space="preserve"> – там в 2022 году было зарегистрировано 262,6 тыс. людей без крова.</w:t>
      </w:r>
      <w:r>
        <w:rPr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Испании</w:t>
      </w:r>
      <w:r>
        <w:rPr>
          <w:rFonts w:cs="Times New Roman" w:ascii="Times New Roman" w:hAnsi="Times New Roman"/>
          <w:i/>
          <w:sz w:val="28"/>
          <w:szCs w:val="28"/>
        </w:rPr>
        <w:t xml:space="preserve"> за тот же год – чуть более </w:t>
        <w:br/>
        <w:t xml:space="preserve">28,5 тыс. чел. В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Ирландии</w:t>
      </w:r>
      <w:r>
        <w:rPr>
          <w:rFonts w:cs="Times New Roman" w:ascii="Times New Roman" w:hAnsi="Times New Roman"/>
          <w:i/>
          <w:sz w:val="28"/>
          <w:szCs w:val="28"/>
        </w:rPr>
        <w:t xml:space="preserve"> число бездомных составило 11,6 тыс. чел.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Глобальные вызовы и угрозы учтены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в проекте новой редакции </w:t>
      </w:r>
      <w:r>
        <w:rPr>
          <w:rFonts w:cs="Times New Roman" w:ascii="Times New Roman" w:hAnsi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>
        <w:rPr>
          <w:rFonts w:cs="Times New Roman" w:ascii="Times New Roman" w:hAnsi="Times New Roman"/>
          <w:bCs/>
          <w:spacing w:val="-8"/>
          <w:sz w:val="30"/>
          <w:szCs w:val="30"/>
        </w:rPr>
        <w:t>.</w:t>
      </w:r>
      <w:r>
        <w:rPr>
          <w:rFonts w:cs="Times New Roman" w:ascii="Times New Roman" w:hAnsi="Times New Roman"/>
          <w:spacing w:val="-8"/>
          <w:sz w:val="30"/>
          <w:szCs w:val="30"/>
        </w:rPr>
        <w:t xml:space="preserve"> В указанном</w:t>
      </w:r>
      <w:r>
        <w:rPr>
          <w:rFonts w:cs="Times New Roman" w:ascii="Times New Roman" w:hAnsi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4" w:before="0" w:after="120"/>
        <w:ind w:left="709" w:firstLine="709"/>
        <w:jc w:val="both"/>
        <w:rPr>
          <w:rFonts w:ascii="Times New Roman" w:hAnsi="Times New Roman" w:cs="Times New Roman"/>
          <w:i/>
          <w:i/>
          <w:spacing w:val="-2"/>
          <w:sz w:val="28"/>
          <w:szCs w:val="28"/>
        </w:rPr>
      </w:pPr>
      <w:r>
        <w:rPr>
          <w:rFonts w:cs="Times New Roman" w:ascii="Times New Roman" w:hAnsi="Times New Roman"/>
          <w:b/>
          <w:i/>
          <w:spacing w:val="-2"/>
          <w:sz w:val="28"/>
          <w:szCs w:val="28"/>
        </w:rPr>
        <w:t>Социальная безопасность</w:t>
      </w:r>
      <w:r>
        <w:rPr>
          <w:rFonts w:cs="Times New Roman" w:ascii="Times New Roman" w:hAnsi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социальной сфере </w:t>
      </w:r>
      <w:r>
        <w:rPr>
          <w:rFonts w:cs="Times New Roman" w:ascii="Times New Roman" w:hAnsi="Times New Roman"/>
          <w:b/>
          <w:sz w:val="30"/>
          <w:szCs w:val="30"/>
        </w:rPr>
        <w:t>основными национальными интересами</w:t>
      </w:r>
      <w:r>
        <w:rPr>
          <w:rFonts w:cs="Times New Roman" w:ascii="Times New Roman" w:hAnsi="Times New Roman"/>
          <w:sz w:val="30"/>
          <w:szCs w:val="30"/>
        </w:rPr>
        <w:t xml:space="preserve">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cs="Times New Roman" w:ascii="Times New Roman" w:hAnsi="Times New Roman"/>
          <w:sz w:val="30"/>
          <w:szCs w:val="30"/>
        </w:rPr>
        <w:t>ения, снижение уровня преступности и криминализации общества;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развитие интеллектуального и духовно-нравственного потенциала общества, укрепление патриотизма.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2. 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>
        <w:rPr>
          <w:rFonts w:cs="Times New Roman" w:ascii="Times New Roman" w:hAnsi="Times New Roman"/>
          <w:b/>
          <w:sz w:val="30"/>
          <w:szCs w:val="30"/>
        </w:rPr>
        <w:t>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На финансирование отраслей социальной сферы ежегодно направляется около 12% ВВП</w:t>
      </w:r>
      <w:r>
        <w:rPr>
          <w:rFonts w:cs="Times New Roman" w:ascii="Times New Roman" w:hAnsi="Times New Roman"/>
          <w:sz w:val="30"/>
          <w:szCs w:val="30"/>
        </w:rPr>
        <w:t>.</w:t>
      </w:r>
      <w:r>
        <w:rPr>
          <w:rFonts w:cs="Times New Roman" w:ascii="Times New Roman" w:hAnsi="Times New Roman"/>
          <w:b/>
          <w:i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Главная цель пятилетней программы на 2021–2025 годы 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>
        <w:rPr>
          <w:rFonts w:cs="Times New Roman" w:ascii="Times New Roman" w:hAnsi="Times New Roman"/>
          <w:b/>
          <w:sz w:val="30"/>
          <w:szCs w:val="30"/>
        </w:rPr>
        <w:t>актуальные приоритеты пятилетки</w:t>
      </w:r>
      <w:r>
        <w:rPr>
          <w:rFonts w:cs="Times New Roman" w:ascii="Times New Roman" w:hAnsi="Times New Roman"/>
          <w:sz w:val="30"/>
          <w:szCs w:val="30"/>
        </w:rPr>
        <w:t>: счастливая семья; сильные регионы; интеллектуальная среда; государство-партнер.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9"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целом в Беларуси расходы консолидированного бюджета </w:t>
        <w:br/>
        <w:t xml:space="preserve">в 2023 году (по состоянию на 1 сентября 2023 г.)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на финансирование социальной сферы </w:t>
      </w:r>
      <w:r>
        <w:rPr>
          <w:rFonts w:cs="Times New Roman" w:ascii="Times New Roman" w:hAnsi="Times New Roman"/>
          <w:i/>
          <w:sz w:val="28"/>
          <w:szCs w:val="28"/>
        </w:rPr>
        <w:t>предусмотрены в сумме 27,7 млрд рублей. Это составляет 42% расходов бюджета.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exact" w:line="30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Наиболее бюджетоемкие расходы консолидированного бюджета составляют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здравоохранение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образование – по 4,8% к ВВП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  <w:br/>
        <w:t>(10,5 млрд рублей) каждая сфера.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При этом принципиальным является то, что </w:t>
      </w:r>
      <w:r>
        <w:rPr>
          <w:rFonts w:cs="Times New Roman" w:ascii="Times New Roman" w:hAnsi="Times New Roman"/>
          <w:b/>
          <w:sz w:val="30"/>
          <w:szCs w:val="30"/>
        </w:rPr>
        <w:t>задача государства – обеспечить гражданину достойный уровень социальной защи</w:t>
      </w:r>
      <w:r>
        <w:rPr>
          <w:rFonts w:cs="Times New Roman" w:ascii="Times New Roman" w:hAnsi="Times New Roman"/>
          <w:b/>
          <w:spacing w:val="-12"/>
          <w:sz w:val="30"/>
          <w:szCs w:val="30"/>
        </w:rPr>
        <w:t>ты и поддержки, а гражданин должен быть сам ответственен за удовлетворение личных потребностей</w:t>
      </w:r>
      <w:r>
        <w:rPr>
          <w:rFonts w:cs="Times New Roman" w:ascii="Times New Roman" w:hAnsi="Times New Roman"/>
          <w:spacing w:val="-12"/>
          <w:sz w:val="30"/>
          <w:szCs w:val="30"/>
        </w:rPr>
        <w:t>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3. Рост реальной заработной платы и иных доходов населения – основа благосостояния белорусских граждан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>
        <w:rPr>
          <w:rFonts w:cs="Times New Roman" w:ascii="Times New Roman" w:hAnsi="Times New Roman"/>
          <w:sz w:val="30"/>
          <w:szCs w:val="30"/>
        </w:rPr>
        <w:t xml:space="preserve"> отдельным категориям работников</w:t>
      </w:r>
      <w:r>
        <w:rPr>
          <w:rFonts w:cs="Times New Roman" w:ascii="Times New Roman" w:hAnsi="Times New Roman"/>
          <w:bCs/>
          <w:sz w:val="30"/>
          <w:szCs w:val="30"/>
        </w:rPr>
        <w:t xml:space="preserve"> образования, физической </w:t>
      </w:r>
      <w:r>
        <w:rPr>
          <w:rFonts w:cs="Times New Roman" w:ascii="Times New Roman" w:hAnsi="Times New Roman"/>
          <w:bCs/>
          <w:spacing w:val="-2"/>
          <w:sz w:val="30"/>
          <w:szCs w:val="30"/>
        </w:rPr>
        <w:t>культуры и спорта,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</w:t>
      </w:r>
      <w:r>
        <w:rPr>
          <w:rFonts w:cs="Times New Roman" w:ascii="Times New Roman" w:hAnsi="Times New Roman"/>
          <w:bCs/>
          <w:spacing w:val="-2"/>
          <w:sz w:val="30"/>
          <w:szCs w:val="30"/>
        </w:rPr>
        <w:t>здравоохранения</w:t>
      </w:r>
      <w:r>
        <w:rPr>
          <w:rFonts w:cs="Times New Roman" w:ascii="Times New Roman" w:hAnsi="Times New Roman"/>
          <w:spacing w:val="-2"/>
          <w:sz w:val="30"/>
          <w:szCs w:val="30"/>
        </w:rPr>
        <w:t>. С</w:t>
      </w:r>
      <w:r>
        <w:rPr>
          <w:rFonts w:cs="Times New Roman" w:ascii="Times New Roman" w:hAnsi="Times New Roman"/>
          <w:bCs/>
          <w:spacing w:val="-2"/>
          <w:sz w:val="30"/>
          <w:szCs w:val="30"/>
        </w:rPr>
        <w:t xml:space="preserve"> 1 сентября 2023 г.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произведено увеличение заработной платы</w:t>
      </w:r>
      <w:r>
        <w:rPr>
          <w:rFonts w:cs="Times New Roman" w:ascii="Times New Roman" w:hAnsi="Times New Roman"/>
          <w:bCs/>
          <w:sz w:val="30"/>
          <w:szCs w:val="30"/>
        </w:rPr>
        <w:t xml:space="preserve"> педагогических работников.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За январь–июль 2023 г. номинальная начисленная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среднемесячная заработная плата </w:t>
      </w:r>
      <w:r>
        <w:rPr>
          <w:rFonts w:cs="Times New Roman" w:ascii="Times New Roman" w:hAnsi="Times New Roman"/>
          <w:i/>
          <w:sz w:val="28"/>
          <w:szCs w:val="28"/>
        </w:rPr>
        <w:t xml:space="preserve">работников составила 1 816,9 рубля или </w:t>
      </w:r>
      <w:r>
        <w:rPr>
          <w:rFonts w:cs="Times New Roman" w:ascii="Times New Roman" w:hAnsi="Times New Roman"/>
          <w:b/>
          <w:i/>
          <w:sz w:val="28"/>
          <w:szCs w:val="28"/>
        </w:rPr>
        <w:t>115%</w:t>
      </w:r>
      <w:r>
        <w:rPr>
          <w:rFonts w:cs="Times New Roman" w:ascii="Times New Roman" w:hAnsi="Times New Roman"/>
          <w:i/>
          <w:sz w:val="28"/>
          <w:szCs w:val="28"/>
        </w:rPr>
        <w:t xml:space="preserve"> по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>
        <w:rPr>
          <w:rFonts w:cs="Times New Roman" w:ascii="Times New Roman" w:hAnsi="Times New Roman"/>
          <w:i/>
          <w:sz w:val="28"/>
          <w:szCs w:val="28"/>
        </w:rPr>
        <w:t xml:space="preserve"> 1 933,1 рубля. Ее </w:t>
      </w:r>
      <w:r>
        <w:rPr>
          <w:rFonts w:cs="Times New Roman" w:ascii="Times New Roman" w:hAnsi="Times New Roman"/>
          <w:b/>
          <w:i/>
          <w:sz w:val="28"/>
          <w:szCs w:val="28"/>
        </w:rPr>
        <w:t>реальный размер</w:t>
      </w:r>
      <w:r>
        <w:rPr>
          <w:rFonts w:cs="Times New Roman" w:ascii="Times New Roman" w:hAnsi="Times New Roman"/>
          <w:i/>
          <w:sz w:val="28"/>
          <w:szCs w:val="28"/>
        </w:rPr>
        <w:t xml:space="preserve"> за семь месяцев 2023 г. по отношению к соответствующему периоду 2022 года составил </w:t>
      </w:r>
      <w:r>
        <w:rPr>
          <w:rFonts w:cs="Times New Roman" w:ascii="Times New Roman" w:hAnsi="Times New Roman"/>
          <w:b/>
          <w:i/>
          <w:sz w:val="28"/>
          <w:szCs w:val="28"/>
        </w:rPr>
        <w:t>108,4%</w:t>
      </w:r>
      <w:r>
        <w:rPr>
          <w:rFonts w:cs="Times New Roman" w:ascii="Times New Roman" w:hAnsi="Times New Roman"/>
          <w:i/>
          <w:sz w:val="28"/>
          <w:szCs w:val="28"/>
        </w:rPr>
        <w:t xml:space="preserve">, в июле – </w:t>
      </w:r>
      <w:r>
        <w:rPr>
          <w:rFonts w:cs="Times New Roman" w:ascii="Times New Roman" w:hAnsi="Times New Roman"/>
          <w:b/>
          <w:i/>
          <w:sz w:val="28"/>
          <w:szCs w:val="28"/>
        </w:rPr>
        <w:t>114,4%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>
        <w:rPr>
          <w:rFonts w:cs="Times New Roman" w:ascii="Times New Roman" w:hAnsi="Times New Roman"/>
          <w:b/>
          <w:i/>
          <w:sz w:val="28"/>
          <w:szCs w:val="28"/>
        </w:rPr>
        <w:t>Кыргызстане</w:t>
      </w:r>
      <w:r>
        <w:rPr>
          <w:rFonts w:cs="Times New Roman" w:ascii="Times New Roman" w:hAnsi="Times New Roman"/>
          <w:i/>
          <w:sz w:val="28"/>
          <w:szCs w:val="28"/>
        </w:rPr>
        <w:t xml:space="preserve"> составила 114,6%, в </w:t>
      </w:r>
      <w:r>
        <w:rPr>
          <w:rFonts w:cs="Times New Roman" w:ascii="Times New Roman" w:hAnsi="Times New Roman"/>
          <w:b/>
          <w:i/>
          <w:sz w:val="28"/>
          <w:szCs w:val="28"/>
        </w:rPr>
        <w:t>Армении</w:t>
      </w:r>
      <w:r>
        <w:rPr>
          <w:rFonts w:cs="Times New Roman" w:ascii="Times New Roman" w:hAnsi="Times New Roman"/>
          <w:i/>
          <w:sz w:val="28"/>
          <w:szCs w:val="28"/>
        </w:rPr>
        <w:t xml:space="preserve"> – 114,7%, в </w:t>
      </w:r>
      <w:r>
        <w:rPr>
          <w:rFonts w:cs="Times New Roman" w:ascii="Times New Roman" w:hAnsi="Times New Roman"/>
          <w:b/>
          <w:i/>
          <w:sz w:val="28"/>
          <w:szCs w:val="28"/>
        </w:rPr>
        <w:t>России</w:t>
      </w:r>
      <w:r>
        <w:rPr>
          <w:rFonts w:cs="Times New Roman" w:ascii="Times New Roman" w:hAnsi="Times New Roman"/>
          <w:i/>
          <w:sz w:val="28"/>
          <w:szCs w:val="28"/>
        </w:rPr>
        <w:t xml:space="preserve"> – 106,8%, в </w:t>
      </w:r>
      <w:r>
        <w:rPr>
          <w:rFonts w:cs="Times New Roman" w:ascii="Times New Roman" w:hAnsi="Times New Roman"/>
          <w:b/>
          <w:i/>
          <w:sz w:val="28"/>
          <w:szCs w:val="28"/>
        </w:rPr>
        <w:t>Казахстане</w:t>
      </w:r>
      <w:r>
        <w:rPr>
          <w:rFonts w:cs="Times New Roman" w:ascii="Times New Roman" w:hAnsi="Times New Roman"/>
          <w:i/>
          <w:sz w:val="28"/>
          <w:szCs w:val="28"/>
        </w:rPr>
        <w:t xml:space="preserve"> – 100,2%.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мае и сентябре текущего года были </w:t>
      </w:r>
      <w:r>
        <w:rPr>
          <w:rFonts w:cs="Times New Roman" w:ascii="Times New Roman" w:hAnsi="Times New Roman"/>
          <w:b/>
          <w:sz w:val="30"/>
          <w:szCs w:val="30"/>
        </w:rPr>
        <w:t>произведены перерасчеты трудовых пенсий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январе–сентябре 2023 г. </w:t>
      </w:r>
      <w:r>
        <w:rPr>
          <w:rFonts w:cs="Times New Roman" w:ascii="Times New Roman" w:hAnsi="Times New Roman"/>
          <w:b/>
          <w:i/>
          <w:sz w:val="28"/>
          <w:szCs w:val="28"/>
        </w:rPr>
        <w:t>средний размер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пенсии по возрасту</w:t>
      </w:r>
      <w:r>
        <w:rPr>
          <w:rFonts w:cs="Times New Roman" w:ascii="Times New Roman" w:hAnsi="Times New Roman"/>
          <w:i/>
          <w:sz w:val="28"/>
          <w:szCs w:val="28"/>
        </w:rPr>
        <w:t xml:space="preserve"> (неработающего пенсионера) </w:t>
      </w:r>
      <w:r>
        <w:rPr>
          <w:rFonts w:cs="Times New Roman" w:ascii="Times New Roman" w:hAnsi="Times New Roman"/>
          <w:b/>
          <w:i/>
          <w:sz w:val="28"/>
          <w:szCs w:val="28"/>
        </w:rPr>
        <w:t>составил</w:t>
      </w:r>
      <w:r>
        <w:rPr>
          <w:rFonts w:cs="Times New Roman" w:ascii="Times New Roman" w:hAnsi="Times New Roman"/>
          <w:i/>
          <w:sz w:val="28"/>
          <w:szCs w:val="28"/>
        </w:rPr>
        <w:t xml:space="preserve"> 692,3 рубля или </w:t>
      </w:r>
      <w:r>
        <w:rPr>
          <w:rFonts w:cs="Times New Roman" w:ascii="Times New Roman" w:hAnsi="Times New Roman"/>
          <w:b/>
          <w:i/>
          <w:sz w:val="28"/>
          <w:szCs w:val="28"/>
        </w:rPr>
        <w:t>118%</w:t>
      </w:r>
      <w:r>
        <w:rPr>
          <w:rFonts w:cs="Times New Roman" w:ascii="Times New Roman" w:hAnsi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>
        <w:rPr>
          <w:rFonts w:cs="Times New Roman" w:ascii="Times New Roman" w:hAnsi="Times New Roman"/>
          <w:b/>
          <w:i/>
          <w:sz w:val="28"/>
          <w:szCs w:val="28"/>
        </w:rPr>
        <w:t>реальный размер</w:t>
      </w:r>
      <w:r>
        <w:rPr>
          <w:rFonts w:cs="Times New Roman" w:ascii="Times New Roman" w:hAnsi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>
        <w:rPr>
          <w:rFonts w:cs="Times New Roman" w:ascii="Times New Roman" w:hAnsi="Times New Roman"/>
          <w:b/>
          <w:i/>
          <w:sz w:val="28"/>
          <w:szCs w:val="28"/>
        </w:rPr>
        <w:t>112,8%</w:t>
      </w:r>
      <w:r>
        <w:rPr>
          <w:rFonts w:cs="Times New Roman" w:ascii="Times New Roman" w:hAnsi="Times New Roman"/>
          <w:i/>
          <w:sz w:val="28"/>
          <w:szCs w:val="28"/>
        </w:rPr>
        <w:t xml:space="preserve">, в июле – </w:t>
      </w:r>
      <w:r>
        <w:rPr>
          <w:rFonts w:cs="Times New Roman" w:ascii="Times New Roman" w:hAnsi="Times New Roman"/>
          <w:b/>
          <w:i/>
          <w:sz w:val="28"/>
          <w:szCs w:val="28"/>
        </w:rPr>
        <w:t>117,3%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За январь–июль 2023 г. по отношению к соответствующему периоду 2022 года </w:t>
      </w:r>
      <w:r>
        <w:rPr>
          <w:rFonts w:cs="Times New Roman" w:ascii="Times New Roman" w:hAnsi="Times New Roman"/>
          <w:b/>
          <w:bCs/>
          <w:sz w:val="30"/>
          <w:szCs w:val="30"/>
        </w:rPr>
        <w:t>реальный размер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bCs/>
          <w:sz w:val="30"/>
          <w:szCs w:val="30"/>
        </w:rPr>
        <w:t>социальных выплат</w:t>
      </w:r>
      <w:r>
        <w:rPr>
          <w:rFonts w:cs="Times New Roman" w:ascii="Times New Roman" w:hAnsi="Times New Roman"/>
          <w:bCs/>
          <w:sz w:val="30"/>
          <w:szCs w:val="30"/>
        </w:rPr>
        <w:t xml:space="preserve">, установленных от </w:t>
      </w:r>
      <w:r>
        <w:rPr>
          <w:rFonts w:cs="Times New Roman" w:ascii="Times New Roman" w:hAnsi="Times New Roman"/>
          <w:sz w:val="30"/>
          <w:szCs w:val="30"/>
        </w:rPr>
        <w:t>бюджета прожиточного минимума в среднем на душу населения,</w:t>
      </w:r>
      <w:r>
        <w:rPr>
          <w:rFonts w:cs="Times New Roman" w:ascii="Times New Roman" w:hAnsi="Times New Roman"/>
          <w:bCs/>
          <w:sz w:val="30"/>
          <w:szCs w:val="30"/>
        </w:rPr>
        <w:t xml:space="preserve"> составил </w:t>
      </w:r>
      <w:r>
        <w:rPr>
          <w:rFonts w:cs="Times New Roman" w:ascii="Times New Roman" w:hAnsi="Times New Roman"/>
          <w:b/>
          <w:bCs/>
          <w:sz w:val="30"/>
          <w:szCs w:val="30"/>
        </w:rPr>
        <w:t>108,1%</w:t>
      </w:r>
      <w:r>
        <w:rPr>
          <w:rFonts w:cs="Times New Roman" w:ascii="Times New Roman" w:hAnsi="Times New Roman"/>
          <w:bCs/>
          <w:sz w:val="30"/>
          <w:szCs w:val="30"/>
        </w:rPr>
        <w:t xml:space="preserve">, в июле 2023 г. – </w:t>
      </w:r>
      <w:r>
        <w:rPr>
          <w:rFonts w:cs="Times New Roman" w:ascii="Times New Roman" w:hAnsi="Times New Roman"/>
          <w:b/>
          <w:bCs/>
          <w:sz w:val="30"/>
          <w:szCs w:val="30"/>
        </w:rPr>
        <w:t>110,2%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Для поддержания финансового положения </w:t>
      </w:r>
      <w:r>
        <w:rPr>
          <w:rFonts w:cs="Times New Roman" w:ascii="Times New Roman" w:hAnsi="Times New Roman"/>
          <w:b/>
          <w:sz w:val="30"/>
          <w:szCs w:val="30"/>
        </w:rPr>
        <w:t>малообеспеченных семей и граждан</w:t>
      </w:r>
      <w:r>
        <w:rPr>
          <w:rFonts w:cs="Times New Roman" w:ascii="Times New Roman" w:hAnsi="Times New Roman"/>
          <w:sz w:val="30"/>
          <w:szCs w:val="30"/>
        </w:rPr>
        <w:t xml:space="preserve"> реализуется программа </w:t>
      </w:r>
      <w:r>
        <w:rPr>
          <w:rFonts w:cs="Times New Roman" w:ascii="Times New Roman" w:hAnsi="Times New Roman"/>
          <w:b/>
          <w:sz w:val="30"/>
          <w:szCs w:val="30"/>
        </w:rPr>
        <w:t xml:space="preserve">государственной адресной социальной помощи </w:t>
      </w:r>
      <w:r>
        <w:rPr>
          <w:rFonts w:cs="Times New Roman" w:ascii="Times New Roman" w:hAnsi="Times New Roman"/>
          <w:sz w:val="30"/>
          <w:szCs w:val="30"/>
        </w:rPr>
        <w:t xml:space="preserve">(далее – ГАСП). 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426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2022 году получателями ГАСП стали 273,4 тыс. чел. на сумму 133,5 млн рублей. За первое полугодие 2023 г. получателями ГАСП стали 142,3 тыс. чел. на сумму 72,5 млн рублей.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Бесспорный приоритет социальной политики – </w:t>
      </w:r>
      <w:r>
        <w:rPr>
          <w:rFonts w:cs="Times New Roman" w:ascii="Times New Roman" w:hAnsi="Times New Roman"/>
          <w:b/>
          <w:sz w:val="30"/>
          <w:szCs w:val="30"/>
        </w:rPr>
        <w:t>забота о ветеранах Великой Отечественной войны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120"/>
        <w:ind w:left="709" w:firstLine="709"/>
        <w:jc w:val="both"/>
        <w:rPr>
          <w:rFonts w:ascii="Times New Roman" w:hAnsi="Times New Roman" w:cs="Times New Roman"/>
          <w:i/>
          <w:i/>
          <w:sz w:val="30"/>
          <w:szCs w:val="30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По данным Минтруда и соцзащиты, на 1 июля 2023 г. в республике проживало </w:t>
      </w:r>
      <w:r>
        <w:rPr>
          <w:rFonts w:cs="Times New Roman" w:ascii="Times New Roman" w:hAnsi="Times New Roman"/>
          <w:b/>
          <w:i/>
          <w:sz w:val="28"/>
          <w:szCs w:val="28"/>
        </w:rPr>
        <w:t>1,4 тыс.</w:t>
      </w:r>
      <w:r>
        <w:rPr>
          <w:rFonts w:cs="Times New Roman" w:ascii="Times New Roman" w:hAnsi="Times New Roman"/>
          <w:i/>
          <w:sz w:val="28"/>
          <w:szCs w:val="28"/>
        </w:rPr>
        <w:t xml:space="preserve"> ветеранов Великой Отечественной войны, </w:t>
        <w:br/>
      </w:r>
      <w:r>
        <w:rPr>
          <w:rFonts w:cs="Times New Roman" w:ascii="Times New Roman" w:hAnsi="Times New Roman"/>
          <w:b/>
          <w:i/>
          <w:sz w:val="28"/>
          <w:szCs w:val="28"/>
        </w:rPr>
        <w:t>7,3 тыс.</w:t>
      </w:r>
      <w:r>
        <w:rPr>
          <w:rFonts w:cs="Times New Roman" w:ascii="Times New Roman" w:hAnsi="Times New Roman"/>
          <w:i/>
          <w:sz w:val="28"/>
          <w:szCs w:val="28"/>
        </w:rPr>
        <w:t xml:space="preserve"> бывших узников фашизма.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Ежегодно в республике проводится </w:t>
      </w:r>
      <w:r>
        <w:rPr>
          <w:rFonts w:cs="Times New Roman" w:ascii="Times New Roman" w:hAnsi="Times New Roman"/>
          <w:bCs/>
          <w:sz w:val="30"/>
          <w:szCs w:val="30"/>
        </w:rPr>
        <w:t xml:space="preserve">обследование материально-бытовых условий жизни </w:t>
      </w:r>
      <w:r>
        <w:rPr>
          <w:rFonts w:cs="Times New Roman" w:ascii="Times New Roman" w:hAnsi="Times New Roman"/>
          <w:sz w:val="30"/>
          <w:szCs w:val="30"/>
        </w:rPr>
        <w:t xml:space="preserve"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стране создана и эффективно работает </w:t>
      </w:r>
      <w:r>
        <w:rPr>
          <w:rFonts w:cs="Times New Roman" w:ascii="Times New Roman" w:hAnsi="Times New Roman"/>
          <w:b/>
          <w:sz w:val="30"/>
          <w:szCs w:val="30"/>
        </w:rPr>
        <w:t>система социального обслуживания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(146 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>
        <w:rPr>
          <w:rFonts w:cs="Times New Roman" w:ascii="Times New Roman" w:hAnsi="Times New Roman"/>
          <w:i/>
          <w:sz w:val="28"/>
          <w:szCs w:val="28"/>
        </w:rPr>
        <w:t>и 91 дом-интернат для престарелых и инвалидов)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  <w:r>
        <w:rPr>
          <w:rFonts w:cs="Times New Roman" w:ascii="Times New Roman" w:hAnsi="Times New Roman"/>
          <w:iCs/>
          <w:sz w:val="30"/>
          <w:szCs w:val="30"/>
        </w:rPr>
        <w:t>Наиболее востребованными являются социальные услуги на дому, а также в условиях дневного пребывания в учреждении социального обслуживания.</w:t>
      </w:r>
      <w:r>
        <w:rPr>
          <w:rFonts w:cs="Times New Roman" w:ascii="Times New Roman" w:hAnsi="Times New Roman"/>
          <w:sz w:val="30"/>
          <w:szCs w:val="30"/>
        </w:rPr>
        <w:t xml:space="preserve"> На </w:t>
      </w:r>
      <w:r>
        <w:rPr>
          <w:rFonts w:cs="Times New Roman" w:ascii="Times New Roman" w:hAnsi="Times New Roman"/>
          <w:bCs/>
          <w:sz w:val="30"/>
          <w:szCs w:val="30"/>
        </w:rPr>
        <w:t xml:space="preserve">финансирование учреждений социального обслуживания </w:t>
      </w:r>
      <w:r>
        <w:rPr>
          <w:rFonts w:cs="Times New Roman" w:ascii="Times New Roman" w:hAnsi="Times New Roman"/>
          <w:sz w:val="30"/>
          <w:szCs w:val="30"/>
        </w:rPr>
        <w:t>из средств местных бюджетов ежегодно выделяются средства в размере порядка 500 млн рублей.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  <w:br/>
        <w:t xml:space="preserve">161,4 тыс. чел. (10% от численности инвалидов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i/>
          <w:sz w:val="28"/>
          <w:szCs w:val="28"/>
        </w:rPr>
        <w:t xml:space="preserve"> и 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>
        <w:rPr>
          <w:rFonts w:cs="Times New Roman" w:ascii="Times New Roman" w:hAnsi="Times New Roman"/>
          <w:b/>
          <w:sz w:val="30"/>
          <w:szCs w:val="30"/>
        </w:rPr>
        <w:t>советы пожилых граждан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>
        <w:rPr>
          <w:rFonts w:cs="Times New Roman" w:ascii="Times New Roman" w:hAnsi="Times New Roman"/>
          <w:bCs/>
          <w:sz w:val="30"/>
          <w:szCs w:val="30"/>
        </w:rPr>
        <w:t xml:space="preserve"> организованы </w:t>
      </w:r>
      <w:r>
        <w:rPr>
          <w:rFonts w:cs="Times New Roman" w:ascii="Times New Roman" w:hAnsi="Times New Roman"/>
          <w:b/>
          <w:bCs/>
          <w:sz w:val="30"/>
          <w:szCs w:val="30"/>
        </w:rPr>
        <w:t>волонтерские отряды «серебряного» возраста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Впервые в 2023 году по инициативе Главы государства </w:t>
      </w:r>
      <w:r>
        <w:rPr>
          <w:rFonts w:cs="Times New Roman" w:ascii="Times New Roman" w:hAnsi="Times New Roman"/>
          <w:spacing w:val="-8"/>
          <w:sz w:val="30"/>
          <w:szCs w:val="30"/>
        </w:rPr>
        <w:t xml:space="preserve">А.Г.Лукашенко прошла </w:t>
      </w:r>
      <w:r>
        <w:rPr>
          <w:rFonts w:cs="Times New Roman" w:ascii="Times New Roman" w:hAnsi="Times New Roman"/>
          <w:b/>
          <w:spacing w:val="-8"/>
          <w:sz w:val="30"/>
          <w:szCs w:val="30"/>
        </w:rPr>
        <w:t>республиканская благотворительная</w:t>
      </w:r>
      <w:r>
        <w:rPr>
          <w:rFonts w:cs="Times New Roman" w:ascii="Times New Roman" w:hAnsi="Times New Roman"/>
          <w:b/>
          <w:sz w:val="30"/>
          <w:szCs w:val="30"/>
        </w:rPr>
        <w:t xml:space="preserve"> акция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 xml:space="preserve">для </w:t>
      </w:r>
      <w:r>
        <w:rPr>
          <w:rFonts w:cs="Times New Roman" w:ascii="Times New Roman" w:hAnsi="Times New Roman"/>
          <w:b/>
          <w:spacing w:val="-4"/>
          <w:sz w:val="30"/>
          <w:szCs w:val="30"/>
        </w:rPr>
        <w:t>пожилых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pacing w:val="-4"/>
          <w:sz w:val="30"/>
          <w:szCs w:val="30"/>
        </w:rPr>
        <w:t>«От всей души»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 с активным участием молодежи и школьников.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Одно из ключевых направлений социальной политики Беларуси – </w:t>
      </w:r>
      <w:r>
        <w:rPr>
          <w:rFonts w:cs="Times New Roman" w:ascii="Times New Roman" w:hAnsi="Times New Roman"/>
          <w:b/>
          <w:sz w:val="30"/>
          <w:szCs w:val="30"/>
        </w:rPr>
        <w:t>забота об инвалидах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Инвалиды составляют 6% от общей численности населения (более 0,5 млн чел.), из них почти 38 тыс. – дети-инвалиды.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 6 января 2023 г. вступил в силу </w:t>
      </w:r>
      <w:r>
        <w:rPr>
          <w:rFonts w:cs="Times New Roman" w:ascii="Times New Roman" w:hAnsi="Times New Roman"/>
          <w:b/>
          <w:sz w:val="30"/>
          <w:szCs w:val="30"/>
        </w:rPr>
        <w:t xml:space="preserve">Закон «О правах инвалидов и их социальной интеграции» </w:t>
      </w:r>
      <w:r>
        <w:rPr>
          <w:rFonts w:cs="Times New Roman" w:ascii="Times New Roman" w:hAnsi="Times New Roman"/>
          <w:sz w:val="30"/>
          <w:szCs w:val="30"/>
        </w:rPr>
        <w:t xml:space="preserve">(далее – Закон), новации которого охватывают различные аспекты жизнедеятельности инвалидов. </w:t>
      </w:r>
      <w:r>
        <w:rPr>
          <w:rFonts w:cs="Times New Roman" w:ascii="Times New Roman" w:hAnsi="Times New Roman"/>
          <w:iCs/>
          <w:sz w:val="30"/>
          <w:szCs w:val="30"/>
        </w:rPr>
        <w:t xml:space="preserve">Значительные изменения коснулись вопроса </w:t>
      </w:r>
      <w:r>
        <w:rPr>
          <w:rFonts w:cs="Times New Roman" w:ascii="Times New Roman" w:hAnsi="Times New Roman"/>
          <w:b/>
          <w:iCs/>
          <w:sz w:val="30"/>
          <w:szCs w:val="30"/>
        </w:rPr>
        <w:t xml:space="preserve">обеспечения граждан </w:t>
      </w:r>
      <w:r>
        <w:rPr>
          <w:rFonts w:cs="Times New Roman" w:ascii="Times New Roman" w:hAnsi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>
        <w:rPr>
          <w:rFonts w:cs="Times New Roman" w:ascii="Times New Roman" w:hAnsi="Times New Roman"/>
          <w:bCs/>
          <w:iCs/>
          <w:sz w:val="30"/>
          <w:szCs w:val="30"/>
        </w:rPr>
        <w:t xml:space="preserve">. 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инвалидностью. На данные цели расходуется более 60 млн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>
        <w:rPr>
          <w:rFonts w:cs="Times New Roman" w:ascii="Times New Roman" w:hAnsi="Times New Roman"/>
          <w:i/>
          <w:sz w:val="28"/>
          <w:szCs w:val="28"/>
        </w:rPr>
        <w:t>(статьи 41, 56 Конституции Республики Беларусь</w:t>
      </w:r>
      <w:r>
        <w:rPr>
          <w:rFonts w:cs="Times New Roman" w:ascii="Times New Roman" w:hAnsi="Times New Roman"/>
          <w:i/>
          <w:sz w:val="30"/>
          <w:szCs w:val="30"/>
        </w:rPr>
        <w:t>)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По информации Белстата, в экономике Беларуси в июне 2023 г. было занято 4,148 млн чел.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 xml:space="preserve">В реалиях развязанной против Беларуси и ее народа гибридной войны </w:t>
      </w:r>
      <w:r>
        <w:rPr>
          <w:rFonts w:cs="Times New Roman" w:ascii="Times New Roman" w:hAnsi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(принцип: «как поработал, так и заработал»).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настоящее время </w:t>
      </w:r>
      <w:r>
        <w:rPr>
          <w:rFonts w:cs="Times New Roman" w:ascii="Times New Roman" w:hAnsi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По результатам 2022 года уровень безработицы населения в трудоспособном возрасте составил 3,6%, в 2021 году – 3,8%. 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Уровень безработицы</w:t>
      </w:r>
      <w:r>
        <w:rPr>
          <w:rFonts w:cs="Times New Roman" w:ascii="Times New Roman" w:hAnsi="Times New Roman"/>
          <w:i/>
          <w:sz w:val="28"/>
          <w:szCs w:val="28"/>
        </w:rPr>
        <w:t xml:space="preserve"> населения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в трудоспособном возрасте снижен с </w:t>
      </w:r>
      <w:r>
        <w:rPr>
          <w:rFonts w:cs="Times New Roman" w:ascii="Times New Roman" w:hAnsi="Times New Roman"/>
          <w:b/>
          <w:i/>
          <w:sz w:val="28"/>
          <w:szCs w:val="28"/>
          <w:lang w:bidi="ru-RU"/>
        </w:rPr>
        <w:t>3,7% в первом полугодии 2022 г. до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3,4% </w:t>
      </w:r>
      <w:r>
        <w:rPr>
          <w:rFonts w:cs="Times New Roman" w:ascii="Times New Roman" w:hAnsi="Times New Roman"/>
          <w:b/>
          <w:i/>
          <w:sz w:val="28"/>
          <w:szCs w:val="28"/>
          <w:lang w:bidi="ru-RU"/>
        </w:rPr>
        <w:t>в первом полугодии 2023 г.</w:t>
      </w:r>
      <w:r>
        <w:rPr>
          <w:rFonts w:cs="Times New Roman" w:ascii="Times New Roman" w:hAnsi="Times New Roman"/>
          <w:i/>
          <w:sz w:val="28"/>
          <w:szCs w:val="28"/>
          <w:lang w:bidi="ru-RU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</w:rPr>
        <w:t>что является естественным уровнем для нашей экономики.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Для сравнения: уровень безработицы в трудоспособном возрасте в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Кыргызстане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составил 4,9% (2022 год);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Армении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13,7%;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Казахстане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4,8%;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России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3,5% (I квартал 2023 г.).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cs="Times New Roman" w:ascii="Times New Roman" w:hAnsi="Times New Roman"/>
          <w:sz w:val="30"/>
          <w:szCs w:val="30"/>
        </w:rPr>
        <w:t xml:space="preserve">В стадии реализации находится </w:t>
      </w:r>
      <w:r>
        <w:rPr>
          <w:rFonts w:cs="Times New Roman" w:ascii="Times New Roman" w:hAnsi="Times New Roman"/>
          <w:b/>
          <w:spacing w:val="-4"/>
          <w:sz w:val="30"/>
          <w:szCs w:val="30"/>
        </w:rPr>
        <w:t>Государственная программа «Рынок труда и содействие занятости» на 2021–2025 годы</w:t>
      </w:r>
      <w:r>
        <w:rPr>
          <w:rFonts w:cs="Times New Roman" w:ascii="Times New Roman" w:hAnsi="Times New Roman"/>
          <w:spacing w:val="-4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iCs/>
          <w:sz w:val="30"/>
          <w:szCs w:val="30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январе–июле 2023 г. в службу занятости за содействием в трудоустройстве обратилось 94,9 тыс. чел., из них зарегистрированы безработными 27,7 тыс. чел. В трудоустройстве нуждалось </w:t>
        <w:br/>
        <w:t>102,8 тыс. чел., из них 32,3 тыс. безработных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Трудоустроено – </w:t>
        <w:br/>
        <w:t>79,3 тыс. чел.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pacing w:val="-6"/>
          <w:sz w:val="30"/>
          <w:szCs w:val="30"/>
        </w:rPr>
      </w:pPr>
      <w:r>
        <w:rPr>
          <w:rFonts w:cs="Times New Roman" w:ascii="Times New Roman" w:hAnsi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>
        <w:rPr>
          <w:rFonts w:cs="Times New Roman" w:ascii="Times New Roman" w:hAnsi="Times New Roman"/>
          <w:bCs/>
          <w:spacing w:val="-6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>
        <w:rPr>
          <w:rFonts w:cs="Times New Roman" w:ascii="Times New Roman" w:hAnsi="Times New Roman"/>
          <w:i/>
          <w:iCs/>
          <w:sz w:val="28"/>
          <w:szCs w:val="28"/>
        </w:rPr>
        <w:t>127,1 тыс.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>
        <w:rPr>
          <w:rFonts w:cs="Times New Roman" w:ascii="Times New Roman" w:hAnsi="Times New Roman"/>
          <w:b/>
          <w:sz w:val="30"/>
          <w:szCs w:val="30"/>
        </w:rPr>
        <w:t>Общереспубликанский банк вакансий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>
        <w:rPr>
          <w:rFonts w:cs="Times New Roman" w:ascii="Times New Roman" w:hAnsi="Times New Roman"/>
          <w:sz w:val="30"/>
          <w:szCs w:val="30"/>
        </w:rPr>
        <w:t xml:space="preserve">, размещенный на портале Государственной службы занятости </w:t>
      </w:r>
      <w:r>
        <w:rPr>
          <w:rFonts w:cs="Times New Roman" w:ascii="Times New Roman" w:hAnsi="Times New Roman"/>
          <w:i/>
          <w:iCs/>
          <w:sz w:val="28"/>
          <w:szCs w:val="28"/>
        </w:rPr>
        <w:t>(https://gsz.gov.by/)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>
        <w:rPr>
          <w:rFonts w:cs="Times New Roman" w:ascii="Times New Roman" w:hAnsi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>
        <w:rPr>
          <w:rFonts w:cs="Times New Roman" w:ascii="Times New Roman" w:hAnsi="Times New Roman"/>
          <w:bCs/>
          <w:iCs/>
          <w:spacing w:val="-8"/>
          <w:sz w:val="30"/>
          <w:szCs w:val="30"/>
        </w:rPr>
        <w:t xml:space="preserve"> –</w:t>
      </w:r>
      <w:r>
        <w:rPr>
          <w:rFonts w:cs="Times New Roman" w:ascii="Times New Roman" w:hAnsi="Times New Roman"/>
          <w:bCs/>
          <w:iCs/>
          <w:sz w:val="30"/>
          <w:szCs w:val="30"/>
        </w:rPr>
        <w:t xml:space="preserve"> порядка 65% от общего числа вакансий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(82,1 тыс. заявленных вакансий).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cs="Times New Roman" w:ascii="Times New Roman" w:hAnsi="Times New Roman"/>
          <w:bCs/>
          <w:iCs/>
          <w:sz w:val="30"/>
          <w:szCs w:val="30"/>
        </w:rPr>
        <w:t xml:space="preserve">В настоящее время </w:t>
      </w:r>
      <w:r>
        <w:rPr>
          <w:rFonts w:cs="Times New Roman" w:ascii="Times New Roman" w:hAnsi="Times New Roman"/>
          <w:b/>
          <w:iCs/>
          <w:sz w:val="30"/>
          <w:szCs w:val="30"/>
        </w:rPr>
        <w:t>обучение безработных</w:t>
      </w:r>
      <w:r>
        <w:rPr>
          <w:rFonts w:cs="Times New Roman" w:ascii="Times New Roman" w:hAnsi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 Более 80% безработных обучаются «под заказ» нанимателя с гарантией последующего трудоустройства.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>
        <w:rPr>
          <w:rFonts w:cs="Times New Roman" w:ascii="Times New Roman" w:hAnsi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>
        <w:rPr>
          <w:rFonts w:cs="Times New Roman" w:ascii="Times New Roman" w:hAnsi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>»</w:t>
      </w:r>
      <w:r>
        <w:rPr>
          <w:rFonts w:cs="Times New Roman" w:ascii="Times New Roman" w:hAnsi="Times New Roman"/>
          <w:sz w:val="30"/>
          <w:szCs w:val="30"/>
        </w:rPr>
        <w:t xml:space="preserve">, – подчеркнул белорусский лидер </w:t>
      </w:r>
      <w:r>
        <w:rPr>
          <w:rFonts w:cs="Times New Roman" w:ascii="Times New Roman" w:hAnsi="Times New Roman"/>
          <w:b/>
          <w:sz w:val="30"/>
          <w:szCs w:val="30"/>
        </w:rPr>
        <w:t>А.Г.Лукашенко</w:t>
      </w:r>
      <w:r>
        <w:rPr>
          <w:rFonts w:cs="Times New Roman" w:ascii="Times New Roman" w:hAnsi="Times New Roman"/>
          <w:sz w:val="30"/>
          <w:szCs w:val="30"/>
        </w:rPr>
        <w:t xml:space="preserve"> 31 марта 2023 г. в Послании к белорусскому народу и Парламенту.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2022 году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в США</w:t>
      </w:r>
      <w:r>
        <w:rPr>
          <w:rFonts w:cs="Times New Roman" w:ascii="Times New Roman" w:hAnsi="Times New Roman"/>
          <w:i/>
          <w:sz w:val="28"/>
          <w:szCs w:val="28"/>
        </w:rPr>
        <w:t xml:space="preserve"> насчитывалось более </w:t>
      </w:r>
      <w:r>
        <w:rPr>
          <w:rFonts w:cs="Times New Roman" w:ascii="Times New Roman" w:hAnsi="Times New Roman"/>
          <w:b/>
          <w:i/>
          <w:sz w:val="28"/>
          <w:szCs w:val="28"/>
        </w:rPr>
        <w:t>1,2 млн однополых семей</w:t>
      </w:r>
      <w:r>
        <w:rPr>
          <w:rFonts w:cs="Times New Roman" w:ascii="Times New Roman" w:hAnsi="Times New Roman"/>
          <w:i/>
          <w:sz w:val="28"/>
          <w:szCs w:val="28"/>
        </w:rPr>
        <w:t xml:space="preserve"> (в 2008 году – 540 тыс. семей подобного рода). </w:t>
      </w:r>
      <w:r>
        <w:rPr>
          <w:rFonts w:cs="Times New Roman" w:ascii="Times New Roman" w:hAnsi="Times New Roman"/>
          <w:i/>
          <w:sz w:val="28"/>
        </w:rPr>
        <w:t xml:space="preserve">В 2020 году в </w:t>
      </w:r>
      <w:r>
        <w:rPr>
          <w:rFonts w:cs="Times New Roman" w:ascii="Times New Roman" w:hAnsi="Times New Roman"/>
          <w:b/>
          <w:bCs/>
          <w:i/>
          <w:sz w:val="28"/>
        </w:rPr>
        <w:t>Германии</w:t>
      </w:r>
      <w:r>
        <w:rPr>
          <w:rFonts w:cs="Times New Roman" w:ascii="Times New Roman" w:hAnsi="Times New Roman"/>
          <w:i/>
          <w:sz w:val="28"/>
        </w:rPr>
        <w:t xml:space="preserve"> проживали более 150 тыс. гомосексуальных пар (в два раза больше, чем десять лет назад).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pacing w:val="-10"/>
          <w:sz w:val="28"/>
          <w:szCs w:val="28"/>
        </w:rPr>
      </w:pP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Результатом «гендерной идеологии» стало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двукратное уменьшение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в США</w:t>
      </w:r>
      <w:r>
        <w:rPr>
          <w:rFonts w:cs="Times New Roman" w:ascii="Times New Roman" w:hAnsi="Times New Roman"/>
          <w:i/>
          <w:sz w:val="28"/>
          <w:szCs w:val="28"/>
        </w:rPr>
        <w:t xml:space="preserve"> за последние 60 лет </w:t>
      </w:r>
      <w:r>
        <w:rPr>
          <w:rFonts w:cs="Times New Roman" w:ascii="Times New Roman" w:hAnsi="Times New Roman"/>
          <w:b/>
          <w:i/>
          <w:sz w:val="28"/>
          <w:szCs w:val="28"/>
        </w:rPr>
        <w:t>численности детей в расчете на одну семью</w:t>
      </w:r>
      <w:r>
        <w:rPr>
          <w:rFonts w:cs="Times New Roman" w:ascii="Times New Roman" w:hAnsi="Times New Roman"/>
          <w:i/>
          <w:sz w:val="28"/>
          <w:szCs w:val="28"/>
        </w:rPr>
        <w:t xml:space="preserve"> (с 3,62 ребенка в 1960 году до 1,73 в 2018 году), что ярко </w:t>
      </w:r>
      <w:r>
        <w:rPr>
          <w:rFonts w:cs="Times New Roman" w:ascii="Times New Roman" w:hAnsi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>
        <w:rPr>
          <w:rFonts w:cs="Times New Roman" w:ascii="Times New Roman" w:hAnsi="Times New Roman"/>
          <w:i/>
          <w:spacing w:val="-10"/>
          <w:sz w:val="28"/>
          <w:szCs w:val="28"/>
        </w:rPr>
        <w:t xml:space="preserve"> 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В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США насчитывается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около 11 млн неполных семей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>
        <w:rPr>
          <w:rFonts w:cs="Times New Roman" w:ascii="Times New Roman" w:hAnsi="Times New Roman"/>
          <w:b/>
          <w:bCs/>
          <w:i/>
          <w:sz w:val="28"/>
        </w:rPr>
        <w:t>Германии</w:t>
      </w:r>
      <w:r>
        <w:rPr>
          <w:rFonts w:cs="Times New Roman" w:ascii="Times New Roman" w:hAnsi="Times New Roman"/>
          <w:i/>
          <w:sz w:val="28"/>
        </w:rPr>
        <w:t xml:space="preserve"> будет жить один.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>
        <w:rPr>
          <w:rFonts w:cs="Times New Roman" w:ascii="Times New Roman" w:hAnsi="Times New Roman"/>
          <w:b/>
          <w:sz w:val="30"/>
          <w:szCs w:val="30"/>
        </w:rPr>
        <w:t xml:space="preserve">ст. 32 Конституции Республики </w:t>
      </w:r>
      <w:r>
        <w:rPr>
          <w:rFonts w:cs="Times New Roman" w:ascii="Times New Roman" w:hAnsi="Times New Roman"/>
          <w:b/>
          <w:spacing w:val="-4"/>
          <w:sz w:val="30"/>
          <w:szCs w:val="30"/>
        </w:rPr>
        <w:t>Беларусь: «Брак как союз женщины и мужчины, семья, материнство,</w:t>
      </w:r>
      <w:r>
        <w:rPr>
          <w:rFonts w:cs="Times New Roman" w:ascii="Times New Roman" w:hAnsi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>
        <w:rPr>
          <w:rFonts w:cs="Times New Roman" w:ascii="Times New Roman" w:hAnsi="Times New Roman"/>
          <w:bCs/>
          <w:color w:val="7030A0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Только один пример. В текущем году дважды </w:t>
      </w:r>
      <w:r>
        <w:rPr>
          <w:rFonts w:cs="Times New Roman" w:ascii="Times New Roman" w:hAnsi="Times New Roman"/>
          <w:b/>
          <w:bCs/>
          <w:sz w:val="30"/>
          <w:szCs w:val="30"/>
        </w:rPr>
        <w:t>повышены пособия семьям</w:t>
      </w:r>
      <w:r>
        <w:rPr>
          <w:rFonts w:cs="Times New Roman" w:ascii="Times New Roman" w:hAnsi="Times New Roman"/>
          <w:b/>
          <w:sz w:val="30"/>
          <w:szCs w:val="30"/>
        </w:rPr>
        <w:t>, воспитывающим детей в возрасте до 3-х лет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>
        <w:rPr>
          <w:rFonts w:cs="Times New Roman" w:ascii="Times New Roman" w:hAnsi="Times New Roman"/>
          <w:i/>
          <w:sz w:val="28"/>
          <w:szCs w:val="28"/>
        </w:rPr>
        <w:t xml:space="preserve"> в январе–сентябре 2023 г. составил 654,1 рубля или </w:t>
      </w:r>
      <w:r>
        <w:rPr>
          <w:rFonts w:cs="Times New Roman" w:ascii="Times New Roman" w:hAnsi="Times New Roman"/>
          <w:b/>
          <w:i/>
          <w:sz w:val="28"/>
          <w:szCs w:val="28"/>
        </w:rPr>
        <w:t>113,4%</w:t>
      </w:r>
      <w:r>
        <w:rPr>
          <w:rFonts w:cs="Times New Roman" w:ascii="Times New Roman" w:hAnsi="Times New Roman"/>
          <w:i/>
          <w:sz w:val="28"/>
          <w:szCs w:val="28"/>
        </w:rPr>
        <w:t xml:space="preserve"> по сравнению с соответствующим периодом 2022 года, в том числе в сентябре – 697,9 рубля. </w:t>
      </w:r>
      <w:r>
        <w:rPr>
          <w:rFonts w:cs="Times New Roman" w:ascii="Times New Roman" w:hAnsi="Times New Roman"/>
          <w:b/>
          <w:i/>
          <w:sz w:val="28"/>
          <w:szCs w:val="28"/>
        </w:rPr>
        <w:t>Реальный размер</w:t>
      </w:r>
      <w:r>
        <w:rPr>
          <w:rFonts w:cs="Times New Roman" w:ascii="Times New Roman" w:hAnsi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  <w:br/>
        <w:t xml:space="preserve">2022 года составил </w:t>
      </w:r>
      <w:r>
        <w:rPr>
          <w:rFonts w:cs="Times New Roman" w:ascii="Times New Roman" w:hAnsi="Times New Roman"/>
          <w:b/>
          <w:i/>
          <w:sz w:val="28"/>
          <w:szCs w:val="28"/>
        </w:rPr>
        <w:t>105,8%,</w:t>
      </w:r>
      <w:r>
        <w:rPr>
          <w:rFonts w:cs="Times New Roman" w:ascii="Times New Roman" w:hAnsi="Times New Roman"/>
          <w:i/>
          <w:sz w:val="28"/>
          <w:szCs w:val="28"/>
        </w:rPr>
        <w:t xml:space="preserve"> в июле – </w:t>
      </w:r>
      <w:r>
        <w:rPr>
          <w:rFonts w:cs="Times New Roman" w:ascii="Times New Roman" w:hAnsi="Times New Roman"/>
          <w:b/>
          <w:i/>
          <w:sz w:val="28"/>
          <w:szCs w:val="28"/>
        </w:rPr>
        <w:t>109,3%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spacing w:lineRule="exact" w:line="280" w:before="120" w:after="120"/>
        <w:ind w:firstLine="709"/>
        <w:jc w:val="both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Вниманию выступающих:</w:t>
      </w:r>
      <w:r>
        <w:rPr>
          <w:rFonts w:cs="Times New Roman" w:ascii="Times New Roman" w:hAnsi="Times New Roman"/>
          <w:i/>
          <w:sz w:val="32"/>
          <w:szCs w:val="32"/>
        </w:rPr>
        <w:t xml:space="preserve"> вопросы комплексной системы поддержки семей рассмотрены в материале к ЕДИ в июле 2023 г. по теме «Демографическая безопасность – основа процветания общества, главное условие развития государства».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2"/>
          <w:sz w:val="30"/>
          <w:szCs w:val="30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День семьи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(15 мая), 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День матери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(14 октября), </w:t>
      </w:r>
      <w:r>
        <w:rPr>
          <w:rFonts w:cs="Times New Roman" w:ascii="Times New Roman" w:hAnsi="Times New Roman"/>
          <w:b/>
          <w:spacing w:val="-2"/>
          <w:sz w:val="30"/>
          <w:szCs w:val="30"/>
        </w:rPr>
        <w:t>День отца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cs="Times New Roman" w:ascii="Times New Roman" w:hAnsi="Times New Roman"/>
          <w:sz w:val="30"/>
          <w:szCs w:val="30"/>
        </w:rPr>
        <w:t>раны.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  <w:br/>
      </w:r>
      <w:r>
        <w:rPr>
          <w:rFonts w:cs="Times New Roman" w:ascii="Times New Roman" w:hAnsi="Times New Roman"/>
          <w:b/>
          <w:sz w:val="30"/>
          <w:szCs w:val="30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>
        <w:rPr>
          <w:rFonts w:cs="Times New Roman" w:ascii="Times New Roman" w:hAnsi="Times New Roman"/>
          <w:i/>
          <w:sz w:val="28"/>
          <w:szCs w:val="28"/>
        </w:rPr>
        <w:t xml:space="preserve"> Институтом социологии НАН Беларуси, у белорусов среди ценностей лидирующие позиции традиционно занимают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здоровье (84,9%), семья (73,0%) и дети (68,1%)</w:t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6. Укрепление общественного здоровья – одно из главных условий сохранения нации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pacing w:val="-8"/>
          <w:sz w:val="30"/>
          <w:szCs w:val="30"/>
        </w:rPr>
        <w:t>В Беларуси именно государство играет определяющую роль в создании</w:t>
      </w:r>
      <w:r>
        <w:rPr>
          <w:rFonts w:cs="Times New Roman" w:ascii="Times New Roman" w:hAnsi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bCs/>
          <w:i/>
          <w:i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i/>
          <w:spacing w:val="-4"/>
          <w:sz w:val="28"/>
          <w:szCs w:val="28"/>
        </w:rPr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В 2022 году введены в строй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29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объектов здравоохранения, </w:t>
        <w:br/>
        <w:t xml:space="preserve">в 2023 году планируется к вводу еще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37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объектов.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Развивается добровольное медицинское страхование с сохранением бюджетного финансирования здравоохранения.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/>
          <w:i/>
          <w:iCs/>
          <w:sz w:val="30"/>
          <w:szCs w:val="30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Например, в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Великобритании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преимущественно государственная; в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– страховая; в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США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– частная. Практически ни в одной из достаточно развитых стран указанные системы не представлены в чистом виде.</w:t>
      </w:r>
      <w:r>
        <w:rPr>
          <w:rFonts w:cs="Times New Roman" w:ascii="Times New Roman" w:hAnsi="Times New Roman"/>
          <w:bCs/>
          <w:i/>
          <w:iCs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>
        <w:rPr>
          <w:rFonts w:cs="Times New Roman" w:ascii="Times New Roman" w:hAnsi="Times New Roman"/>
          <w:b/>
          <w:bCs/>
          <w:sz w:val="30"/>
          <w:szCs w:val="30"/>
        </w:rPr>
        <w:t>достижения здравоохранения</w:t>
      </w:r>
      <w:r>
        <w:rPr>
          <w:rFonts w:cs="Times New Roman" w:ascii="Times New Roman" w:hAnsi="Times New Roman"/>
          <w:bCs/>
          <w:sz w:val="30"/>
          <w:szCs w:val="30"/>
        </w:rPr>
        <w:t xml:space="preserve"> страны, к которым относятся: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100%-я доступность первичной, скорой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развитие высокотехнологичной медицинской помощи;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практикоориентированное образование;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индексе глобальной безопасности здоровья (Global Health 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Security Index, GHS) 2021 года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Беларусь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занимает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63 место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из 195 стран</w:t>
      </w:r>
      <w:r>
        <w:rPr>
          <w:rFonts w:cs="Times New Roman" w:ascii="Times New Roman" w:hAnsi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>
        <w:rPr>
          <w:rFonts w:cs="Times New Roman" w:ascii="Times New Roman" w:hAnsi="Times New Roman"/>
          <w:b/>
          <w:i/>
          <w:sz w:val="28"/>
          <w:szCs w:val="28"/>
        </w:rPr>
        <w:t>Кыргызстан</w:t>
      </w:r>
      <w:r>
        <w:rPr>
          <w:rFonts w:cs="Times New Roman" w:ascii="Times New Roman" w:hAnsi="Times New Roman"/>
          <w:i/>
          <w:sz w:val="28"/>
          <w:szCs w:val="28"/>
        </w:rPr>
        <w:t xml:space="preserve"> – 68, </w:t>
      </w:r>
      <w:r>
        <w:rPr>
          <w:rFonts w:cs="Times New Roman" w:ascii="Times New Roman" w:hAnsi="Times New Roman"/>
          <w:b/>
          <w:i/>
          <w:sz w:val="28"/>
          <w:szCs w:val="28"/>
        </w:rPr>
        <w:t>Республика Кипр</w:t>
      </w:r>
      <w:r>
        <w:rPr>
          <w:rFonts w:cs="Times New Roman" w:ascii="Times New Roman" w:hAnsi="Times New Roman"/>
          <w:i/>
          <w:sz w:val="28"/>
          <w:szCs w:val="28"/>
        </w:rPr>
        <w:t xml:space="preserve"> – 70,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Объединенные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Арабские Эмираты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– 80,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Узбекистан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– 82,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Украина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– 83, </w:t>
      </w:r>
      <w:r>
        <w:rPr>
          <w:rFonts w:cs="Times New Roman" w:ascii="Times New Roman" w:hAnsi="Times New Roman"/>
          <w:b/>
          <w:i/>
          <w:spacing w:val="-6"/>
          <w:sz w:val="28"/>
          <w:szCs w:val="28"/>
        </w:rPr>
        <w:t>Азербайджан</w:t>
      </w:r>
      <w:r>
        <w:rPr>
          <w:rFonts w:cs="Times New Roman" w:ascii="Times New Roman" w:hAnsi="Times New Roman"/>
          <w:i/>
          <w:spacing w:val="-6"/>
          <w:sz w:val="28"/>
          <w:szCs w:val="28"/>
        </w:rPr>
        <w:t xml:space="preserve"> –</w:t>
      </w:r>
      <w:r>
        <w:rPr>
          <w:rFonts w:cs="Times New Roman" w:ascii="Times New Roman" w:hAnsi="Times New Roman"/>
          <w:i/>
          <w:sz w:val="28"/>
          <w:szCs w:val="28"/>
        </w:rPr>
        <w:t xml:space="preserve"> 100, </w:t>
      </w:r>
      <w:r>
        <w:rPr>
          <w:rFonts w:cs="Times New Roman" w:ascii="Times New Roman" w:hAnsi="Times New Roman"/>
          <w:b/>
          <w:i/>
          <w:sz w:val="28"/>
          <w:szCs w:val="28"/>
        </w:rPr>
        <w:t>Монако</w:t>
      </w:r>
      <w:r>
        <w:rPr>
          <w:rFonts w:cs="Times New Roman" w:ascii="Times New Roman" w:hAnsi="Times New Roman"/>
          <w:i/>
          <w:sz w:val="28"/>
          <w:szCs w:val="28"/>
        </w:rPr>
        <w:t xml:space="preserve"> – 112, </w:t>
      </w:r>
      <w:r>
        <w:rPr>
          <w:rFonts w:cs="Times New Roman" w:ascii="Times New Roman" w:hAnsi="Times New Roman"/>
          <w:b/>
          <w:i/>
          <w:sz w:val="28"/>
          <w:szCs w:val="28"/>
        </w:rPr>
        <w:t>Таджикистан</w:t>
      </w:r>
      <w:r>
        <w:rPr>
          <w:rFonts w:cs="Times New Roman" w:ascii="Times New Roman" w:hAnsi="Times New Roman"/>
          <w:i/>
          <w:sz w:val="28"/>
          <w:szCs w:val="28"/>
        </w:rPr>
        <w:t xml:space="preserve"> – 140.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 </w:t>
      </w:r>
      <w:r>
        <w:rPr>
          <w:rFonts w:cs="Times New Roman" w:ascii="Times New Roman" w:hAnsi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>
        <w:rPr>
          <w:rFonts w:cs="Times New Roman" w:ascii="Times New Roman" w:hAnsi="Times New Roman"/>
          <w:b/>
          <w:bCs/>
          <w:sz w:val="30"/>
          <w:szCs w:val="30"/>
        </w:rPr>
        <w:t>тво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По состоянию на 1 сентября 2023 г. зарегистрировано </w:t>
        <w:br/>
        <w:t>4 355 лекарственных препаратов (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1 826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  <w:br/>
      </w:r>
      <w:r>
        <w:rPr>
          <w:rFonts w:cs="Times New Roman" w:ascii="Times New Roman" w:hAnsi="Times New Roman"/>
          <w:b/>
          <w:bCs/>
          <w:sz w:val="30"/>
          <w:szCs w:val="30"/>
        </w:rPr>
        <w:t>и 3 – биоаналогами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(Адалимаб, Ринсулин НПХ, Ринсулин Р)</w:t>
      </w:r>
      <w:r>
        <w:rPr>
          <w:rFonts w:cs="Times New Roman" w:ascii="Times New Roman" w:hAnsi="Times New Roman"/>
          <w:bCs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Отечественный аналог комбинированного жидкого антибактериального лекарственного препарата амоксициллина с клавулановой кислотой –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Аугмеклав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>
        <w:rPr>
          <w:rFonts w:cs="Times New Roman" w:ascii="Times New Roman" w:hAnsi="Times New Roman"/>
          <w:bCs/>
          <w:i/>
          <w:spacing w:val="-8"/>
          <w:sz w:val="28"/>
          <w:szCs w:val="28"/>
        </w:rPr>
        <w:t xml:space="preserve">Одним из впечатляющих примеров импортозамещения является освоение лекарственного препарата </w:t>
      </w:r>
      <w:r>
        <w:rPr>
          <w:rFonts w:cs="Times New Roman" w:ascii="Times New Roman" w:hAnsi="Times New Roman"/>
          <w:b/>
          <w:bCs/>
          <w:i/>
          <w:spacing w:val="-8"/>
          <w:sz w:val="28"/>
          <w:szCs w:val="28"/>
        </w:rPr>
        <w:t>Хлорофиллипт</w:t>
      </w:r>
      <w:r>
        <w:rPr>
          <w:rFonts w:cs="Times New Roman" w:ascii="Times New Roman" w:hAnsi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Для отдельных категорий граждан предусмотрено </w:t>
      </w:r>
      <w:r>
        <w:rPr>
          <w:rFonts w:cs="Times New Roman" w:ascii="Times New Roman" w:hAnsi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>
        <w:rPr>
          <w:rFonts w:cs="Times New Roman" w:ascii="Times New Roman" w:hAnsi="Times New Roman"/>
          <w:bCs/>
          <w:sz w:val="30"/>
          <w:szCs w:val="30"/>
        </w:rPr>
        <w:t xml:space="preserve"> и перевязочными материалами.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Минздравом в 2022 году </w:t>
      </w:r>
      <w:r>
        <w:rPr>
          <w:rFonts w:cs="Times New Roman" w:ascii="Times New Roman" w:hAnsi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cs="Times New Roman" w:ascii="Times New Roman" w:hAnsi="Times New Roman"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cs="Times New Roman" w:ascii="Times New Roman" w:hAnsi="Times New Roman"/>
          <w:bCs/>
          <w:sz w:val="30"/>
          <w:szCs w:val="30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Медицинская </w:t>
      </w:r>
      <w:r>
        <w:rPr>
          <w:rFonts w:cs="Times New Roman" w:ascii="Times New Roman" w:hAnsi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>
        <w:rPr>
          <w:rFonts w:cs="Times New Roman" w:ascii="Times New Roman" w:hAnsi="Times New Roman"/>
          <w:sz w:val="30"/>
          <w:szCs w:val="30"/>
        </w:rPr>
        <w:t>.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П</w:t>
      </w:r>
      <w:r>
        <w:rPr>
          <w:rFonts w:cs="Times New Roman" w:ascii="Times New Roman" w:hAnsi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120"/>
        <w:ind w:left="709"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Для обеспечения </w:t>
      </w:r>
      <w:r>
        <w:rPr>
          <w:rFonts w:cs="Times New Roman" w:ascii="Times New Roman" w:hAnsi="Times New Roman"/>
          <w:b/>
          <w:i/>
          <w:sz w:val="28"/>
          <w:szCs w:val="28"/>
        </w:rPr>
        <w:t>физкультурно-оздоровительной работы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144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2,7 тыс.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спортивных групп и секций.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cs="Times New Roman" w:ascii="Times New Roman" w:hAnsi="Times New Roman"/>
          <w:bCs/>
          <w:sz w:val="30"/>
          <w:szCs w:val="30"/>
        </w:rPr>
        <w:t xml:space="preserve">В первом полугодии 2023 г. состоялось </w:t>
      </w:r>
      <w:r>
        <w:rPr>
          <w:rFonts w:cs="Times New Roman" w:ascii="Times New Roman" w:hAnsi="Times New Roman"/>
          <w:b/>
          <w:bCs/>
          <w:sz w:val="30"/>
          <w:szCs w:val="30"/>
        </w:rPr>
        <w:t>105</w:t>
      </w:r>
      <w:r>
        <w:rPr>
          <w:rFonts w:cs="Times New Roman" w:ascii="Times New Roman" w:hAnsi="Times New Roman"/>
          <w:bCs/>
          <w:sz w:val="30"/>
          <w:szCs w:val="30"/>
        </w:rPr>
        <w:t xml:space="preserve"> республиканских спортивно-массовых мероприятия с участием около 35 тыс. чел. (в том числе более 3,6 тыс. детей и подростков).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Среди </w:t>
      </w:r>
      <w:r>
        <w:rPr>
          <w:rFonts w:cs="Times New Roman" w:ascii="Times New Roman" w:hAnsi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>
        <w:rPr>
          <w:rFonts w:cs="Times New Roman" w:ascii="Times New Roman" w:hAnsi="Times New Roman"/>
          <w:i/>
          <w:spacing w:val="-4"/>
          <w:sz w:val="28"/>
          <w:szCs w:val="28"/>
          <w:lang w:val="en-US"/>
        </w:rPr>
        <w:t>XVI</w:t>
      </w: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>
      <w:pPr>
        <w:pStyle w:val="Normal"/>
        <w:spacing w:lineRule="auto" w:line="240" w:before="12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>
        <w:rPr>
          <w:rFonts w:cs="Times New Roman" w:ascii="Times New Roman" w:hAnsi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Наша страна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 xml:space="preserve">благодаря взвешенной социальной политике </w:t>
      </w:r>
      <w:r>
        <w:rPr>
          <w:rFonts w:cs="Times New Roman" w:ascii="Times New Roman" w:hAnsi="Times New Roman"/>
          <w:b/>
          <w:bCs/>
          <w:sz w:val="30"/>
          <w:szCs w:val="30"/>
        </w:rPr>
        <w:t>располагает значительным человеческим капиталом</w:t>
      </w:r>
      <w:r>
        <w:rPr>
          <w:rFonts w:cs="Times New Roman" w:ascii="Times New Roman" w:hAnsi="Times New Roman"/>
          <w:sz w:val="30"/>
          <w:szCs w:val="30"/>
        </w:rPr>
        <w:t>. Ключевой инструмент трансформации демографического потенциала в человеческий капитал – национальная система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>
        <w:rPr>
          <w:rFonts w:cs="Times New Roman" w:ascii="Times New Roman" w:hAnsi="Times New Roman"/>
          <w:sz w:val="30"/>
          <w:szCs w:val="30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Беларуси функционируют свыше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7 тыс.</w:t>
      </w:r>
      <w:r>
        <w:rPr>
          <w:rFonts w:cs="Times New Roman" w:ascii="Times New Roman" w:hAnsi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1,7 млн</w:t>
      </w:r>
      <w:r>
        <w:rPr>
          <w:rFonts w:cs="Times New Roman" w:ascii="Times New Roman" w:hAnsi="Times New Roman"/>
          <w:i/>
          <w:sz w:val="28"/>
          <w:szCs w:val="28"/>
        </w:rPr>
        <w:t xml:space="preserve"> чел. Обучение и воспитание обеспечивают около 422 тыс. работников системы образования.</w:t>
      </w:r>
    </w:p>
    <w:p>
      <w:pPr>
        <w:pStyle w:val="Normal"/>
        <w:spacing w:lineRule="auto" w:line="223" w:before="12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 населения </w:t>
      </w:r>
      <w:r>
        <w:rPr>
          <w:rFonts w:cs="Times New Roman" w:ascii="Times New Roman" w:hAnsi="Times New Roman"/>
          <w:bCs/>
          <w:spacing w:val="-2"/>
          <w:sz w:val="30"/>
          <w:szCs w:val="30"/>
        </w:rPr>
        <w:t>Беларусь относится к развитым странам:</w:t>
      </w:r>
      <w:r>
        <w:rPr>
          <w:rFonts w:cs="Times New Roman" w:ascii="Times New Roman" w:hAnsi="Times New Roman"/>
          <w:spacing w:val="-2"/>
          <w:sz w:val="30"/>
          <w:szCs w:val="30"/>
        </w:rPr>
        <w:t xml:space="preserve"> уровень </w:t>
      </w:r>
      <w:r>
        <w:rPr>
          <w:rFonts w:cs="Times New Roman" w:ascii="Times New Roman" w:hAnsi="Times New Roman"/>
          <w:b/>
          <w:bCs/>
          <w:spacing w:val="-2"/>
          <w:sz w:val="30"/>
          <w:szCs w:val="30"/>
        </w:rPr>
        <w:t>грамотности взрослого населения составляет 99,7%, охват базовог</w:t>
      </w:r>
      <w:r>
        <w:rPr>
          <w:rFonts w:cs="Times New Roman" w:ascii="Times New Roman" w:hAnsi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120"/>
        <w:ind w:left="709" w:firstLine="709"/>
        <w:jc w:val="both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Беларусь по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индексу человеческого развития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(далее – ИЧР) находится на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60-й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позиции из 191,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Для сравнения: </w:t>
      </w:r>
      <w:r>
        <w:rPr>
          <w:rFonts w:cs="Times New Roman" w:ascii="Times New Roman" w:hAnsi="Times New Roman"/>
          <w:b/>
          <w:i/>
          <w:iCs/>
          <w:sz w:val="28"/>
          <w:szCs w:val="28"/>
        </w:rPr>
        <w:t>Россия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(52),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Грузия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(63),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Болгария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(68),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Украина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(77),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Китай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(79),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Азербайджан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(91),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Индия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(132).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>
        <w:rPr>
          <w:rFonts w:cs="Times New Roman" w:ascii="Times New Roman" w:hAnsi="Times New Roman"/>
          <w:b/>
          <w:sz w:val="30"/>
          <w:szCs w:val="30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>
        <w:rPr>
          <w:rFonts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9" w:firstLine="709"/>
        <w:jc w:val="both"/>
        <w:rPr>
          <w:rFonts w:ascii="Times New Roman" w:hAnsi="Times New Roman" w:cs="Times New Roman"/>
          <w:i/>
          <w:i/>
          <w:spacing w:val="-4"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>
      <w:pPr>
        <w:pStyle w:val="Normal"/>
        <w:spacing w:lineRule="exact" w:line="300" w:before="0" w:after="120"/>
        <w:ind w:left="709" w:firstLine="709"/>
        <w:jc w:val="both"/>
        <w:rPr>
          <w:rFonts w:ascii="Times New Roman" w:hAnsi="Times New Roman" w:cs="Times New Roman"/>
          <w:i/>
          <w:i/>
          <w:spacing w:val="-4"/>
          <w:sz w:val="28"/>
          <w:szCs w:val="28"/>
        </w:rPr>
      </w:pPr>
      <w:r>
        <w:rPr>
          <w:rFonts w:cs="Times New Roman" w:ascii="Times New Roman" w:hAnsi="Times New Roman"/>
          <w:i/>
          <w:spacing w:val="-4"/>
          <w:sz w:val="28"/>
          <w:szCs w:val="28"/>
        </w:rPr>
        <w:t>С 1996 года фонд социальной поддержке одаренных учащихся и студентов принял решения о поощрении 41 943 учащихся и студента, 4 066 педагогических и научных работников.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>
        <w:rPr>
          <w:rFonts w:cs="Times New Roman" w:ascii="Times New Roman" w:hAnsi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pacing w:val="-4"/>
          <w:sz w:val="30"/>
          <w:szCs w:val="30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 </w:t>
      </w: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, – заявил Президент Беларуси </w:t>
      </w:r>
      <w:r>
        <w:rPr>
          <w:rFonts w:cs="Times New Roman" w:ascii="Times New Roman" w:hAnsi="Times New Roman"/>
          <w:b/>
          <w:bCs/>
          <w:spacing w:val="-4"/>
          <w:sz w:val="30"/>
          <w:szCs w:val="30"/>
        </w:rPr>
        <w:t>А.Г.Лукашенко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, акцентируя внимание на том, что </w:t>
      </w:r>
      <w:r>
        <w:rPr>
          <w:rFonts w:cs="Times New Roman" w:ascii="Times New Roman" w:hAnsi="Times New Roman"/>
          <w:b/>
          <w:i/>
          <w:spacing w:val="-4"/>
          <w:sz w:val="30"/>
          <w:szCs w:val="30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 – человека»</w:t>
      </w:r>
      <w:r>
        <w:rPr>
          <w:rFonts w:cs="Times New Roman" w:ascii="Times New Roman" w:hAnsi="Times New Roman"/>
          <w:spacing w:val="-4"/>
          <w:sz w:val="30"/>
          <w:szCs w:val="30"/>
        </w:rPr>
        <w:t>.</w:t>
      </w:r>
    </w:p>
    <w:p>
      <w:pPr>
        <w:pStyle w:val="Normal"/>
        <w:spacing w:lineRule="auto" w:line="240" w:before="0"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>
        <w:rPr>
          <w:rFonts w:cs="Times New Roman" w:ascii="Times New Roman" w:hAnsi="Times New Roman"/>
          <w:b/>
          <w:sz w:val="30"/>
          <w:szCs w:val="30"/>
        </w:rPr>
        <w:t>Преданность Отечеству нужно доказывать своими поступками</w:t>
      </w:r>
      <w:r>
        <w:rPr>
          <w:rFonts w:cs="Times New Roman" w:ascii="Times New Roman" w:hAnsi="Times New Roman"/>
          <w:sz w:val="30"/>
          <w:szCs w:val="30"/>
        </w:rPr>
        <w:t>.</w:t>
      </w:r>
      <w:r>
        <w:rPr>
          <w:rFonts w:cs="Times New Roman" w:ascii="Times New Roman" w:hAnsi="Times New Roman"/>
          <w:b/>
          <w:sz w:val="30"/>
          <w:szCs w:val="30"/>
        </w:rPr>
        <w:t xml:space="preserve"> Активную гражданскую позицию выражать через конкретные созидательные дела</w:t>
      </w:r>
      <w:r>
        <w:rPr>
          <w:rFonts w:cs="Times New Roman" w:ascii="Times New Roman" w:hAnsi="Times New Roman"/>
          <w:sz w:val="30"/>
          <w:szCs w:val="30"/>
        </w:rPr>
        <w:t>. При этом всегда давать нравственную самооценку своим действиям.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>
        <w:rPr>
          <w:rFonts w:cs="Times New Roman" w:ascii="Times New Roman" w:hAnsi="Times New Roman"/>
          <w:sz w:val="30"/>
          <w:szCs w:val="30"/>
        </w:rPr>
        <w:t xml:space="preserve"> преступности в стране 24 января 2023 г. </w:t>
      </w:r>
      <w:r>
        <w:rPr>
          <w:rFonts w:cs="Times New Roman" w:ascii="Times New Roman" w:hAnsi="Times New Roman"/>
          <w:b/>
          <w:sz w:val="30"/>
          <w:szCs w:val="30"/>
        </w:rPr>
        <w:t>Глава государства</w:t>
      </w:r>
      <w:r>
        <w:rPr>
          <w:rFonts w:cs="Times New Roman" w:ascii="Times New Roman" w:hAnsi="Times New Roman"/>
          <w:sz w:val="30"/>
          <w:szCs w:val="30"/>
        </w:rPr>
        <w:t xml:space="preserve"> подчеркнул: </w:t>
      </w:r>
      <w:r>
        <w:rPr>
          <w:rFonts w:cs="Times New Roman" w:ascii="Times New Roman" w:hAnsi="Times New Roman"/>
          <w:i/>
          <w:sz w:val="30"/>
          <w:szCs w:val="30"/>
        </w:rPr>
        <w:t>«</w:t>
      </w:r>
      <w:r>
        <w:rPr>
          <w:rFonts w:cs="Times New Roman" w:ascii="Times New Roman" w:hAnsi="Times New Roman"/>
          <w:b/>
          <w:bCs/>
          <w:i/>
          <w:sz w:val="30"/>
          <w:szCs w:val="30"/>
        </w:rPr>
        <w:t>З</w:t>
      </w:r>
      <w:r>
        <w:rPr>
          <w:rFonts w:cs="Times New Roman" w:ascii="Times New Roman" w:hAnsi="Times New Roman"/>
          <w:b/>
          <w:i/>
          <w:sz w:val="30"/>
          <w:szCs w:val="30"/>
        </w:rPr>
        <w:t>ащита законных прав и интересов наших людей – это главное</w:t>
      </w:r>
      <w:r>
        <w:rPr>
          <w:rFonts w:cs="Times New Roman" w:ascii="Times New Roman" w:hAnsi="Times New Roman"/>
          <w:i/>
          <w:sz w:val="30"/>
          <w:szCs w:val="30"/>
        </w:rPr>
        <w:t xml:space="preserve">. Мы </w:t>
      </w:r>
      <w:r>
        <w:rPr>
          <w:rFonts w:cs="Times New Roman" w:ascii="Times New Roman" w:hAnsi="Times New Roman"/>
          <w:i/>
          <w:spacing w:val="-6"/>
          <w:sz w:val="30"/>
          <w:szCs w:val="30"/>
        </w:rPr>
        <w:t>мало внимания обращаем в последнее время на эту проблему… Пусть это</w:t>
      </w:r>
      <w:r>
        <w:rPr>
          <w:rFonts w:cs="Times New Roman" w:ascii="Times New Roman" w:hAnsi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>
        <w:rPr>
          <w:rFonts w:cs="Times New Roman" w:ascii="Times New Roman" w:hAnsi="Times New Roman"/>
          <w:b/>
          <w:i/>
          <w:sz w:val="30"/>
          <w:szCs w:val="30"/>
        </w:rPr>
        <w:t>об этом нельзя забывать</w:t>
      </w:r>
      <w:r>
        <w:rPr>
          <w:rFonts w:cs="Times New Roman" w:ascii="Times New Roman" w:hAnsi="Times New Roman"/>
          <w:i/>
          <w:sz w:val="30"/>
          <w:szCs w:val="30"/>
        </w:rPr>
        <w:t>».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8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i/>
          <w:sz w:val="28"/>
          <w:szCs w:val="28"/>
        </w:rPr>
        <w:t>рейтинге уровня преступности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(</w:t>
      </w:r>
      <w:r>
        <w:rPr>
          <w:rFonts w:cs="Times New Roman" w:ascii="Times New Roman" w:hAnsi="Times New Roman"/>
          <w:bCs/>
          <w:i/>
          <w:sz w:val="28"/>
          <w:szCs w:val="28"/>
          <w:lang w:val="en-US"/>
        </w:rPr>
        <w:t>Crime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lang w:val="en-US"/>
        </w:rPr>
        <w:t>Index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lang w:val="en-US"/>
        </w:rPr>
        <w:t>by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sz w:val="28"/>
          <w:szCs w:val="28"/>
          <w:lang w:val="en-US"/>
        </w:rPr>
        <w:t>Country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) по итогам 2022 года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Беларусь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занимает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34 место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среди 142 стран участников. Для сравнения: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Франция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36,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Казахстан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48,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США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55,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Швеция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58,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Великобритания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65,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Украина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– 68.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По информации МВД, в стране за 2021 – первую половину 2023 г. </w:t>
      </w:r>
      <w:r>
        <w:rPr>
          <w:rFonts w:cs="Times New Roman" w:ascii="Times New Roman" w:hAnsi="Times New Roman"/>
          <w:spacing w:val="-8"/>
          <w:sz w:val="30"/>
          <w:szCs w:val="30"/>
        </w:rPr>
        <w:t xml:space="preserve">наблюдается </w:t>
      </w:r>
      <w:r>
        <w:rPr>
          <w:rFonts w:cs="Times New Roman" w:ascii="Times New Roman" w:hAnsi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>
        <w:rPr>
          <w:rFonts w:cs="Times New Roman" w:ascii="Times New Roman" w:hAnsi="Times New Roman"/>
          <w:b/>
          <w:sz w:val="30"/>
          <w:szCs w:val="30"/>
        </w:rPr>
        <w:t xml:space="preserve"> общества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pacing w:val="-4"/>
          <w:sz w:val="28"/>
          <w:szCs w:val="28"/>
        </w:rPr>
        <w:t xml:space="preserve">Общее </w:t>
      </w:r>
      <w:r>
        <w:rPr>
          <w:rFonts w:eastAsia="Times New Roman" w:cs="Times New Roman" w:ascii="Times New Roman" w:hAnsi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>
        <w:rPr>
          <w:rFonts w:eastAsia="Times New Roman" w:cs="Times New Roman" w:ascii="Times New Roman" w:hAnsi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>
        <w:rPr>
          <w:rFonts w:eastAsia="Times New Roman" w:cs="Times New Roman" w:ascii="Times New Roman" w:hAnsi="Times New Roman"/>
          <w:i/>
          <w:spacing w:val="-8"/>
          <w:sz w:val="28"/>
          <w:szCs w:val="28"/>
        </w:rPr>
        <w:t>(далее – АППГ)</w:t>
      </w:r>
      <w:r>
        <w:rPr>
          <w:rFonts w:eastAsia="Times New Roman" w:cs="Times New Roman" w:ascii="Times New Roman" w:hAnsi="Times New Roman"/>
          <w:b/>
          <w:bCs/>
          <w:i/>
          <w:spacing w:val="-8"/>
          <w:sz w:val="28"/>
          <w:szCs w:val="28"/>
        </w:rPr>
        <w:t xml:space="preserve"> на 2,7%</w:t>
      </w:r>
      <w:r>
        <w:rPr>
          <w:rFonts w:eastAsia="Times New Roman" w:cs="Times New Roman" w:ascii="Times New Roman" w:hAnsi="Times New Roman"/>
          <w:bCs/>
          <w:i/>
          <w:spacing w:val="-8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Снижение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г.Минска.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 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По итогам первого полугодия 2023 г.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оперативная обстановка в подростковой среде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 xml:space="preserve">характеризуется поступательным снижением числа совершенных </w:t>
      </w:r>
      <w:r>
        <w:rPr>
          <w:rFonts w:eastAsia="Times New Roman" w:cs="Times New Roman" w:ascii="Times New Roman" w:hAnsi="Times New Roman"/>
          <w:b/>
          <w:bCs/>
          <w:iCs/>
          <w:sz w:val="30"/>
          <w:szCs w:val="30"/>
        </w:rPr>
        <w:t>преступлений</w:t>
      </w: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b/>
          <w:b/>
          <w:i/>
          <w:i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eastAsia="Times New Roman" w:cs="Times New Roman"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сравнении с АППГ, количество преступлений,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совершенных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>
        <w:rPr>
          <w:rFonts w:eastAsia="Times New Roman" w:cs="Times New Roman" w:ascii="Times New Roman" w:hAnsi="Times New Roman"/>
          <w:b/>
          <w:i/>
          <w:iCs/>
          <w:sz w:val="28"/>
          <w:szCs w:val="28"/>
        </w:rPr>
        <w:t>на 8,2%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Отмечено снижение на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 xml:space="preserve">12,9%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числа совершенных подростками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>наркомания и незаконный оборот наркотиков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bidi="ru-RU"/>
        </w:rPr>
      </w:pPr>
      <w:r>
        <w:rPr>
          <w:rFonts w:eastAsia="Times New Roman" w:cs="Times New Roman" w:ascii="Times New Roman" w:hAnsi="Times New Roman"/>
          <w:sz w:val="30"/>
          <w:szCs w:val="30"/>
          <w:lang w:bidi="ru-RU"/>
        </w:rPr>
        <w:t xml:space="preserve">Общая деградация личности в результате приема наркотиков наступает в 10–15 раз быстрее, чем от алкоголя. До среднего возраста наркоманы чаще всего не доживают, умирая от передозировки, </w:t>
        <w:br/>
        <w:t xml:space="preserve">различных сопутствующих заболеваний или заканчивая самоубийством. При этом страдают и те, кто находится с наркопотребителями рядом </w:t>
      </w:r>
      <w:r>
        <w:rPr>
          <w:rFonts w:eastAsia="Times New Roman" w:cs="Times New Roman" w:ascii="Times New Roman" w:hAnsi="Times New Roman"/>
          <w:i/>
          <w:sz w:val="28"/>
          <w:szCs w:val="28"/>
          <w:lang w:bidi="ru-RU"/>
        </w:rPr>
        <w:t>(родственники, друзья, близкие)</w:t>
      </w:r>
      <w:r>
        <w:rPr>
          <w:rFonts w:eastAsia="Times New Roman" w:cs="Times New Roman" w:ascii="Times New Roman" w:hAnsi="Times New Roman"/>
          <w:sz w:val="30"/>
          <w:szCs w:val="30"/>
          <w:lang w:bidi="ru-RU"/>
        </w:rPr>
        <w:t xml:space="preserve"> и ведут здоровый образ жизни.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8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val="be-BY"/>
        </w:rPr>
        <w:t xml:space="preserve">В 2022 году зарегистрировано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be-BY"/>
        </w:rPr>
        <w:t>600</w:t>
      </w:r>
      <w:r>
        <w:rPr>
          <w:rFonts w:eastAsia="Times New Roman" w:cs="Times New Roman" w:ascii="Times New Roman" w:hAnsi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в результате отравления наркотиками погибло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</w:rPr>
        <w:t>73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человека (63 мужчины и </w:t>
        <w:br/>
      </w:r>
      <w:r>
        <w:rPr>
          <w:rFonts w:eastAsia="Times New Roman" w:cs="Times New Roman" w:ascii="Times New Roman" w:hAnsi="Times New Roman"/>
          <w:i/>
          <w:spacing w:val="-4"/>
          <w:sz w:val="28"/>
          <w:szCs w:val="28"/>
        </w:rPr>
        <w:t xml:space="preserve">10 женщин). За 6 месяцев 2023 г. – </w:t>
      </w:r>
      <w:r>
        <w:rPr>
          <w:rFonts w:eastAsia="Times New Roman" w:cs="Times New Roman" w:ascii="Times New Roman" w:hAnsi="Times New Roman"/>
          <w:b/>
          <w:bCs/>
          <w:i/>
          <w:spacing w:val="-4"/>
          <w:sz w:val="28"/>
          <w:szCs w:val="28"/>
        </w:rPr>
        <w:t>270</w:t>
      </w:r>
      <w:r>
        <w:rPr>
          <w:rFonts w:eastAsia="Times New Roman" w:cs="Times New Roman" w:ascii="Times New Roman" w:hAnsi="Times New Roman"/>
          <w:i/>
          <w:spacing w:val="-4"/>
          <w:sz w:val="28"/>
          <w:szCs w:val="28"/>
        </w:rPr>
        <w:t xml:space="preserve"> фактов передозировки (1 допущена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несовершеннолетними), погибло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</w:rPr>
        <w:t>34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человека (30 мужчин и 4 женщины).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  <w:lang w:bidi="ru-RU"/>
        </w:rPr>
      </w:pPr>
      <w:r>
        <w:rPr>
          <w:rFonts w:eastAsia="Times New Roman" w:cs="Times New Roman" w:ascii="Times New Roman" w:hAnsi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>
      <w:pPr>
        <w:pStyle w:val="Style19"/>
        <w:ind w:firstLine="709"/>
        <w:rPr>
          <w:spacing w:val="-3"/>
          <w:sz w:val="30"/>
          <w:szCs w:val="30"/>
        </w:rPr>
      </w:pPr>
      <w:r>
        <w:rPr>
          <w:spacing w:val="-3"/>
          <w:sz w:val="30"/>
          <w:szCs w:val="30"/>
        </w:rPr>
        <w:t xml:space="preserve"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обогащение за счет судеб, жизней и здоровья молодых и наивных людей.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 2022 году 109 несовершеннолетних лиц совершили 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141</w:t>
      </w:r>
      <w:r>
        <w:rPr>
          <w:rFonts w:cs="Times New Roman" w:ascii="Times New Roman" w:hAnsi="Times New Roman"/>
          <w:i/>
          <w:sz w:val="28"/>
          <w:szCs w:val="28"/>
        </w:rPr>
        <w:t xml:space="preserve"> преступление в сфере незаконного оборота наркотиков. </w:t>
        <w:br/>
        <w:t xml:space="preserve">За 6 месяцев 2023 г. – 40 несовершеннолетних лиц совершили </w:t>
        <w:br/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33</w:t>
      </w:r>
      <w:r>
        <w:rPr>
          <w:rFonts w:cs="Times New Roman" w:ascii="Times New Roman" w:hAnsi="Times New Roman"/>
          <w:i/>
          <w:sz w:val="28"/>
          <w:szCs w:val="28"/>
        </w:rPr>
        <w:t xml:space="preserve"> преступления. Большинство относятся к категории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особо </w:t>
      </w:r>
      <w:r>
        <w:rPr>
          <w:rFonts w:cs="Times New Roman" w:ascii="Times New Roman" w:hAnsi="Times New Roman"/>
          <w:b/>
          <w:bCs/>
          <w:i/>
          <w:spacing w:val="-8"/>
          <w:sz w:val="28"/>
          <w:szCs w:val="28"/>
        </w:rPr>
        <w:t>тяжких</w:t>
      </w:r>
      <w:r>
        <w:rPr>
          <w:rFonts w:cs="Times New Roman" w:ascii="Times New Roman" w:hAnsi="Times New Roman"/>
          <w:i/>
          <w:spacing w:val="-8"/>
          <w:sz w:val="28"/>
          <w:szCs w:val="28"/>
        </w:rPr>
        <w:t>, а это от 6 до 20 лет лишения свободы (части 3 – 4 статьи 328 УК).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вовлечению</w:t>
      </w: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>
        <w:rPr>
          <w:rFonts w:eastAsia="Times New Roman" w:cs="Times New Roman" w:ascii="Times New Roman" w:hAnsi="Times New Roman"/>
          <w:sz w:val="30"/>
          <w:szCs w:val="30"/>
        </w:rPr>
        <w:t>и зависимостью от других психоактивных веществ,</w:t>
      </w: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в общественную жизнь</w:t>
      </w: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>
      <w:pPr>
        <w:pStyle w:val="Normal"/>
        <w:spacing w:lineRule="exact" w:line="280" w:before="12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</w:rPr>
        <w:t>Справочно:</w:t>
      </w:r>
    </w:p>
    <w:p>
      <w:pPr>
        <w:pStyle w:val="Normal"/>
        <w:spacing w:lineRule="exact" w:line="280" w:before="0" w:after="0"/>
        <w:ind w:left="709"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 xml:space="preserve">По итогам шести месяцев 2023 года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(-8,0%; с 7 723 до 7 103). Также снизился на 0,9% (с 31,5% до 30,6%) удельный вес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  <w:lang w:bidi="ru-RU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Как отметил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Президент Республики Беларусь А.Г.Лукашенко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еще 29 октября 2019 г. на состоявшемся на совещании по вопросам противодействия распространению наркотиков и профилактике наркомании,</w:t>
      </w:r>
      <w:r>
        <w:rPr>
          <w:rFonts w:eastAsia="Times New Roman" w:cs="Times New Roman" w:ascii="Times New Roman" w:hAnsi="Times New Roman"/>
          <w:color w:val="FF0000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>
        <w:rPr>
          <w:rFonts w:eastAsia="Times New Roman" w:cs="Times New Roman" w:ascii="Times New Roman" w:hAnsi="Times New Roman"/>
          <w:bCs/>
          <w:i/>
          <w:sz w:val="30"/>
          <w:szCs w:val="30"/>
        </w:rPr>
        <w:t>. Нам этого нужно добиваться».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Одним из основных национальных интересов в социальной сфере является минимизация уровня коррупции</w:t>
      </w:r>
      <w:r>
        <w:rPr>
          <w:rFonts w:eastAsia="Times New Roman"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9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В 2022 году в республике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зарегистрировано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1 328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уголовных дел о коррупционных преступлениях, что на 26,6% больше, чем в 2021 году (1 049). В первом полугодии 2023 г. зарегистрировано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638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В структуре коррупционной преступности традиционно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>
        <w:rPr>
          <w:rFonts w:eastAsia="Times New Roman" w:cs="Times New Roman" w:ascii="Times New Roman" w:hAnsi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>
        <w:rPr>
          <w:rFonts w:eastAsia="Times New Roman"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exact" w:line="300" w:before="120" w:after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Справочно:</w:t>
      </w:r>
    </w:p>
    <w:p>
      <w:pPr>
        <w:pStyle w:val="Normal"/>
        <w:spacing w:lineRule="exact" w:line="300" w:before="0" w:after="0"/>
        <w:ind w:left="708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pacing w:val="-4"/>
          <w:sz w:val="28"/>
          <w:szCs w:val="28"/>
        </w:rPr>
        <w:t>Следственным комитетом Республики Беларусь в 2021–2022 годах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и первом полугодии 2023 г.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расследовано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1 285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дел, 2022 год –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1 710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, первое полугодие текущего года –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375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).</w:t>
      </w:r>
    </w:p>
    <w:p>
      <w:pPr>
        <w:pStyle w:val="Normal"/>
        <w:spacing w:lineRule="exact" w:line="300" w:before="0" w:after="0"/>
        <w:ind w:left="708" w:firstLine="709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Сумма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ущерба (вреда)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49,6 млн рублей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. </w:t>
      </w:r>
    </w:p>
    <w:p>
      <w:pPr>
        <w:pStyle w:val="Normal"/>
        <w:spacing w:lineRule="auto" w:line="240" w:before="12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На протяжении последних лет в Республике Беларусь (как и во всем мире) наблюдался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рост количества регистрируемых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 xml:space="preserve">преступлений, </w:t>
      </w:r>
      <w:r>
        <w:rPr>
          <w:rFonts w:eastAsia="Times New Roman" w:cs="Times New Roman" w:ascii="Times New Roman" w:hAnsi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 xml:space="preserve"> технологий </w:t>
      </w:r>
      <w:r>
        <w:rPr>
          <w:rFonts w:eastAsia="Times New Roman" w:cs="Times New Roman" w:ascii="Times New Roman" w:hAnsi="Times New Roman"/>
          <w:sz w:val="30"/>
          <w:szCs w:val="30"/>
        </w:rPr>
        <w:t>(далее – ИКТ).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pacing w:val="-4"/>
          <w:sz w:val="30"/>
          <w:szCs w:val="30"/>
        </w:rPr>
        <w:t>В нашей стране ситуацию удалось изменить в 2021 году, а в 2022 году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закрепить положительную динамику снижения числа регистрируемых киберпреступлений. Однако, по данным МВД, в феврале–марте 2023 г., по причине так называемых «фишинговых атак»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(имитируют работу официальных сайтов банковских учреждений)</w:t>
      </w:r>
      <w:r>
        <w:rPr>
          <w:rFonts w:eastAsia="Times New Roman" w:cs="Times New Roman" w:ascii="Times New Roman" w:hAnsi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sz w:val="30"/>
          <w:szCs w:val="30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sz w:val="30"/>
          <w:szCs w:val="30"/>
        </w:rPr>
      </w:pPr>
      <w:r>
        <w:rPr>
          <w:rFonts w:eastAsia="Times New Roman" w:cs="Times New Roman" w:ascii="Times New Roman" w:hAnsi="Times New Roman"/>
          <w:bCs/>
          <w:sz w:val="30"/>
          <w:szCs w:val="30"/>
        </w:rPr>
        <w:t xml:space="preserve">Таким образом, приведенные статистические данные свидетельствуют о том, что </w:t>
      </w: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 xml:space="preserve">оперативная обстановка, складывающая </w:t>
        <w:br/>
        <w:t xml:space="preserve">в Республике Беларусь, остается стабильной, а 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>
        <w:rPr>
          <w:rFonts w:eastAsia="Times New Roman"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****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pacing w:val="-4"/>
          <w:sz w:val="30"/>
          <w:szCs w:val="30"/>
        </w:rPr>
        <w:t xml:space="preserve">Как подчеркнул </w:t>
      </w:r>
      <w:r>
        <w:rPr>
          <w:rFonts w:cs="Times New Roman" w:ascii="Times New Roman" w:hAnsi="Times New Roman"/>
          <w:b/>
          <w:spacing w:val="-4"/>
          <w:sz w:val="30"/>
          <w:szCs w:val="30"/>
        </w:rPr>
        <w:t>Глава государства А.Г.Лукашенко</w:t>
      </w:r>
      <w:r>
        <w:rPr>
          <w:rFonts w:cs="Times New Roman" w:ascii="Times New Roman" w:hAnsi="Times New Roman"/>
          <w:spacing w:val="-4"/>
          <w:sz w:val="30"/>
          <w:szCs w:val="30"/>
        </w:rPr>
        <w:t xml:space="preserve"> 30 июня 2023 г.</w:t>
      </w:r>
      <w:r>
        <w:rPr>
          <w:rFonts w:cs="Times New Roman" w:ascii="Times New Roman" w:hAnsi="Times New Roman"/>
          <w:sz w:val="30"/>
          <w:szCs w:val="30"/>
        </w:rPr>
        <w:t xml:space="preserve"> на торжественном собрании в честь Дня Независимости, </w:t>
      </w:r>
      <w:r>
        <w:rPr>
          <w:rFonts w:cs="Times New Roman" w:ascii="Times New Roman" w:hAnsi="Times New Roman"/>
          <w:b/>
          <w:i/>
          <w:sz w:val="30"/>
          <w:szCs w:val="30"/>
        </w:rPr>
        <w:t>«Беларусь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i/>
          <w:sz w:val="30"/>
          <w:szCs w:val="30"/>
        </w:rPr>
        <w:t>является</w:t>
      </w:r>
      <w:r>
        <w:rPr>
          <w:rFonts w:cs="Times New Roman" w:ascii="Times New Roman" w:hAnsi="Times New Roman"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>
        <w:rPr>
          <w:rFonts w:cs="Times New Roman" w:ascii="Times New Roman" w:hAnsi="Times New Roman"/>
          <w:sz w:val="30"/>
          <w:szCs w:val="30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При этом</w:t>
      </w:r>
      <w:r>
        <w:rPr>
          <w:rFonts w:cs="Times New Roman" w:ascii="Times New Roman" w:hAnsi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>
        <w:rPr>
          <w:rFonts w:cs="Times New Roman" w:ascii="Times New Roman" w:hAnsi="Times New Roman"/>
          <w:sz w:val="30"/>
          <w:szCs w:val="30"/>
        </w:rPr>
        <w:t>,</w:t>
      </w: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sz w:val="30"/>
          <w:szCs w:val="30"/>
        </w:rPr>
        <w:t>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  <w:r>
        <w:rPr>
          <w:rFonts w:cs="Times New Roman" w:ascii="Times New Roman" w:hAnsi="Times New Roman"/>
          <w:color w:val="FF0000"/>
          <w:sz w:val="30"/>
          <w:szCs w:val="30"/>
        </w:rPr>
        <w:t xml:space="preserve"> 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515908392"/>
    </w:sdtPr>
    <w:sdtContent>
      <w:p>
        <w:pPr>
          <w:pStyle w:val="Style2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cs="Times New Roman" w:ascii="Times New Roman" w:hAnsi="Times New Roman"/>
            <w:sz w:val="30"/>
            <w:szCs w:val="30"/>
          </w:rPr>
          <w:fldChar w:fldCharType="begin"/>
        </w:r>
        <w:r>
          <w:rPr>
            <w:sz w:val="30"/>
            <w:szCs w:val="30"/>
            <w:rFonts w:cs="Times New Roman" w:ascii="Times New Roman" w:hAnsi="Times New Roman"/>
          </w:rPr>
          <w:instrText xml:space="preserve"> PAGE </w:instrText>
        </w:r>
        <w:r>
          <w:rPr>
            <w:sz w:val="30"/>
            <w:szCs w:val="30"/>
            <w:rFonts w:cs="Times New Roman" w:ascii="Times New Roman" w:hAnsi="Times New Roman"/>
          </w:rPr>
          <w:fldChar w:fldCharType="separate"/>
        </w:r>
        <w:r>
          <w:rPr>
            <w:sz w:val="30"/>
            <w:szCs w:val="30"/>
            <w:rFonts w:cs="Times New Roman" w:ascii="Times New Roman" w:hAnsi="Times New Roman"/>
          </w:rPr>
          <w:t>17</w:t>
        </w:r>
        <w:r>
          <w:rPr>
            <w:sz w:val="30"/>
            <w:szCs w:val="30"/>
            <w:rFonts w:cs="Times New Roman"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5d9c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 w:eastAsia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35d9c"/>
    <w:rPr>
      <w:rFonts w:ascii="Calibri" w:hAnsi="Calibri" w:eastAsia="Calibri" w:cs="Calibri"/>
      <w:sz w:val="22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5d9c"/>
    <w:rPr>
      <w:rFonts w:ascii="Calibri" w:hAnsi="Calibri" w:eastAsia="Calibri" w:cs="Calibri"/>
      <w:sz w:val="22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930ab2"/>
    <w:rPr>
      <w:rFonts w:ascii="Segoe UI" w:hAnsi="Segoe UI" w:eastAsia="Calibri" w:cs="Segoe UI"/>
      <w:sz w:val="18"/>
      <w:szCs w:val="18"/>
      <w:lang w:eastAsia="ru-RU"/>
    </w:rPr>
  </w:style>
  <w:style w:type="character" w:styleId="Style17" w:customStyle="1">
    <w:name w:val="Основной текст Знак"/>
    <w:basedOn w:val="DefaultParagraphFont"/>
    <w:qFormat/>
    <w:rsid w:val="00025af4"/>
    <w:rPr>
      <w:rFonts w:eastAsia="Times New Roman" w:cs="Times New Roman"/>
      <w:szCs w:val="20"/>
      <w:lang w:val="x-none" w:eastAsia="x-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9">
    <w:name w:val="Body Text"/>
    <w:basedOn w:val="Normal"/>
    <w:link w:val="Style17"/>
    <w:rsid w:val="00025af4"/>
    <w:pPr>
      <w:tabs>
        <w:tab w:val="clear" w:pos="708"/>
        <w:tab w:val="left" w:pos="3536" w:leader="none"/>
      </w:tabs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35d9c"/>
    <w:pPr>
      <w:spacing w:before="0" w:after="16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f35d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5"/>
    <w:uiPriority w:val="99"/>
    <w:unhideWhenUsed/>
    <w:rsid w:val="00f35d9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2a6dc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930a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LibreOffice/7.4.7.2$Linux_X86_64 LibreOffice_project/40$Build-2</Application>
  <AppVersion>15.0000</AppVersion>
  <Pages>11</Pages>
  <Words>4531</Words>
  <Characters>31316</Characters>
  <CharactersWithSpaces>35774</CharactersWithSpaces>
  <Paragraphs>217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2023-10-09T12:26:00Z</dcterms:created>
  <dc:creator>Карпухина Ирина Алексеевна</dc:creator>
  <dc:description/>
  <dc:language>ru-RU</dc:language>
  <cp:lastModifiedBy>RePack by Diakov</cp:lastModifiedBy>
  <cp:lastPrinted>2023-10-04T06:58:00Z</cp:lastPrinted>
  <dcterms:modified xsi:type="dcterms:W3CDTF">2023-10-09T12:26:00Z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