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МАТЕРИАЛЫ</w:t>
      </w:r>
    </w:p>
    <w:p>
      <w:pPr>
        <w:pStyle w:val="Normal"/>
        <w:spacing w:lineRule="exact" w:line="280" w:before="0" w:after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членов информационно-пропагандистских групп</w:t>
      </w:r>
    </w:p>
    <w:p>
      <w:pPr>
        <w:pStyle w:val="Normal"/>
        <w:spacing w:lineRule="exact" w:line="280" w:before="120" w:after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(октябрь 2022 г.)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СЛ. № 1. ПРОДОВОЛЬСТВЕННАЯ БЕЗОПАСНОСТЬ РЕСПУБЛИКИ БЕЛАРУСЬ В УСЛОВИЯХ ЭКОНОМИЧЕСКИХ САНКЦИЙ. ИМПОРТОЗАМЕЩЕНИЕ КАК НАЦИОНАЛЬНЫЙ ПРОЕКТ </w:t>
        <w:br/>
        <w:t>И КОМПЛЕКСНАЯ СТРАТЕГИЯ РАЗВИТИЯ ЭКОНОМИКИ</w:t>
      </w:r>
    </w:p>
    <w:p>
      <w:pPr>
        <w:pStyle w:val="Normal"/>
        <w:spacing w:lineRule="auto" w:line="240" w:before="0" w:after="0"/>
        <w:jc w:val="center"/>
        <w:rPr>
          <w:i/>
          <w:i/>
          <w:szCs w:val="28"/>
        </w:rPr>
      </w:pPr>
      <w:r>
        <w:rPr>
          <w:i/>
          <w:szCs w:val="28"/>
        </w:rPr>
        <w:t xml:space="preserve">Материал подготовлен Академией управления </w:t>
      </w:r>
    </w:p>
    <w:p>
      <w:pPr>
        <w:pStyle w:val="Normal"/>
        <w:spacing w:lineRule="auto" w:line="240" w:before="0" w:after="0"/>
        <w:jc w:val="center"/>
        <w:rPr>
          <w:i/>
          <w:i/>
          <w:szCs w:val="28"/>
        </w:rPr>
      </w:pPr>
      <w:r>
        <w:rPr>
          <w:i/>
          <w:szCs w:val="28"/>
        </w:rPr>
        <w:t xml:space="preserve">при Президенте Республики Беларусь </w:t>
      </w:r>
    </w:p>
    <w:p>
      <w:pPr>
        <w:pStyle w:val="Normal"/>
        <w:spacing w:lineRule="auto" w:line="240" w:before="0" w:after="0"/>
        <w:ind w:left="-284" w:hanging="0"/>
        <w:jc w:val="center"/>
        <w:rPr>
          <w:i/>
          <w:i/>
          <w:szCs w:val="28"/>
        </w:rPr>
      </w:pPr>
      <w:r>
        <w:rPr>
          <w:i/>
          <w:szCs w:val="28"/>
        </w:rPr>
        <w:t xml:space="preserve">на основе сведений Министерства сельского хозяйства и продовольствия, Министерства здравоохранения, Министерства промышленности, Министерства экономики, Национальной академии наук Беларуси, </w:t>
      </w:r>
    </w:p>
    <w:p>
      <w:pPr>
        <w:pStyle w:val="Normal"/>
        <w:spacing w:lineRule="auto" w:line="240" w:before="0" w:after="0"/>
        <w:ind w:left="-284" w:hanging="0"/>
        <w:jc w:val="center"/>
        <w:rPr>
          <w:i/>
          <w:i/>
          <w:szCs w:val="28"/>
        </w:rPr>
      </w:pPr>
      <w:r>
        <w:rPr>
          <w:i/>
          <w:szCs w:val="28"/>
        </w:rPr>
        <w:t>концернов ”Белгоспищепром“, ”Беллесбумпром“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2. </w:t>
      </w:r>
      <w:r>
        <w:rPr>
          <w:rFonts w:eastAsia="Times New Roman" w:cs="Times New Roman"/>
          <w:szCs w:val="28"/>
          <w:lang w:eastAsia="ru-RU"/>
        </w:rPr>
        <w:t>По данным, опубликованным в июле 2022 г.</w:t>
      </w:r>
      <w:r>
        <w:rPr>
          <w:rFonts w:eastAsia="Times New Roman" w:cs="Arial" w:ascii="Arial" w:hAnsi="Arial"/>
          <w:bCs/>
          <w:color w:val="202122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/>
          <w:color w:val="202122"/>
          <w:szCs w:val="28"/>
          <w:shd w:fill="FFFFFF" w:val="clear"/>
          <w:lang w:eastAsia="ru-RU"/>
        </w:rPr>
        <w:t xml:space="preserve">Продовольственной </w:t>
        <w:br/>
      </w:r>
      <w:r>
        <w:rPr>
          <w:rFonts w:eastAsia="Times New Roman" w:cs="Times New Roman"/>
          <w:color w:val="202122"/>
          <w:spacing w:val="-6"/>
          <w:szCs w:val="28"/>
          <w:shd w:fill="FFFFFF" w:val="clear"/>
          <w:lang w:eastAsia="ru-RU"/>
        </w:rPr>
        <w:t>и сельскохозяйственной организацией Объединенных Наций</w:t>
      </w:r>
      <w:r>
        <w:rPr>
          <w:rFonts w:eastAsia="Times New Roman" w:cs="Times New Roman"/>
          <w:spacing w:val="-6"/>
          <w:szCs w:val="28"/>
          <w:lang w:eastAsia="ru-RU"/>
        </w:rPr>
        <w:t xml:space="preserve"> (далее – </w:t>
      </w:r>
      <w:r>
        <w:rPr>
          <w:rFonts w:eastAsia="Times New Roman" w:cs="Times New Roman"/>
          <w:spacing w:val="-6"/>
          <w:szCs w:val="28"/>
          <w:lang w:val="en-US" w:eastAsia="ru-RU"/>
        </w:rPr>
        <w:t>F</w:t>
      </w:r>
      <w:r>
        <w:rPr>
          <w:rFonts w:eastAsia="Times New Roman" w:cs="Times New Roman"/>
          <w:spacing w:val="-6"/>
          <w:szCs w:val="28"/>
          <w:lang w:eastAsia="ru-RU"/>
        </w:rPr>
        <w:t xml:space="preserve">АО), </w:t>
        <w:br/>
      </w:r>
      <w:r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в мире с голодом </w:t>
      </w:r>
      <w:r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</w:t>
        <w:br/>
        <w:t>828 млн. человек, или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>
        <w:rPr>
          <w:rFonts w:eastAsia="Times New Roman" w:cs="Times New Roman"/>
          <w:b/>
          <w:spacing w:val="-6"/>
          <w:szCs w:val="28"/>
          <w:lang w:eastAsia="ru-RU"/>
        </w:rPr>
        <w:t>9,8 % населения планеты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(на 46 млн. больше, чем </w:t>
        <w:br/>
        <w:t>в 2020 году, и на 150 млн. больше, чем в 2019 году)</w:t>
      </w:r>
      <w:r>
        <w:rPr>
          <w:rFonts w:eastAsia="Times New Roman" w:cs="Times New Roman"/>
          <w:szCs w:val="28"/>
          <w:lang w:eastAsia="ru-RU"/>
        </w:rPr>
        <w:t xml:space="preserve">. В 2030 году даже </w:t>
        <w:br/>
        <w:t xml:space="preserve">с учетом восстановления мировой экономики около 670 млн. человек </w:t>
        <w:br/>
        <w:t>(8 % мирового населения) будут по-прежнему сталкиваться с голодом.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>
        <w:rPr>
          <w:rFonts w:eastAsia="Times New Roman" w:cs="Times New Roman"/>
          <w:szCs w:val="28"/>
          <w:lang w:eastAsia="ru-RU"/>
        </w:rPr>
        <w:t xml:space="preserve">По оценкам </w:t>
      </w:r>
      <w:r>
        <w:rPr>
          <w:rFonts w:eastAsia="Times New Roman" w:cs="Times New Roman"/>
          <w:szCs w:val="28"/>
          <w:lang w:val="en-US" w:eastAsia="ru-RU"/>
        </w:rPr>
        <w:t>F</w:t>
      </w:r>
      <w:r>
        <w:rPr>
          <w:rFonts w:eastAsia="Times New Roman" w:cs="Times New Roman"/>
          <w:szCs w:val="28"/>
          <w:lang w:eastAsia="ru-RU"/>
        </w:rPr>
        <w:t xml:space="preserve">АО, </w:t>
      </w:r>
      <w:r>
        <w:rPr>
          <w:rFonts w:eastAsia="Times New Roman" w:cs="Times New Roman"/>
          <w:b/>
          <w:szCs w:val="28"/>
          <w:lang w:eastAsia="ru-RU"/>
        </w:rPr>
        <w:t>число людей, не имеющих финансовой возможности обеспечить себе здоровое питание,</w:t>
      </w:r>
      <w:r>
        <w:rPr>
          <w:rFonts w:eastAsia="Times New Roman" w:cs="Times New Roman"/>
          <w:szCs w:val="28"/>
          <w:lang w:eastAsia="ru-RU"/>
        </w:rPr>
        <w:t xml:space="preserve"> увеличилось на </w:t>
        <w:br/>
        <w:t xml:space="preserve">112 млн. человек (почти до </w:t>
      </w:r>
      <w:r>
        <w:rPr>
          <w:rFonts w:eastAsia="Times New Roman" w:cs="Times New Roman"/>
          <w:b/>
          <w:szCs w:val="28"/>
          <w:lang w:eastAsia="ru-RU"/>
        </w:rPr>
        <w:t>3,1 млрд.</w:t>
      </w:r>
      <w:r>
        <w:rPr>
          <w:rFonts w:eastAsia="Times New Roman" w:cs="Times New Roman"/>
          <w:szCs w:val="28"/>
          <w:lang w:eastAsia="ru-RU"/>
        </w:rPr>
        <w:t xml:space="preserve">), что является одним из последствий роста потребительских цен на продукты питания. При этом </w:t>
      </w:r>
      <w:r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(0,2 %)</w:t>
      </w:r>
      <w:r>
        <w:rPr>
          <w:rFonts w:eastAsia="Times New Roman" w:cs="Times New Roman"/>
          <w:szCs w:val="28"/>
          <w:lang w:eastAsia="ru-RU"/>
        </w:rPr>
        <w:t xml:space="preserve"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раза, в Латвии – в 9 раз. </w:t>
      </w:r>
      <w:r>
        <w:rPr>
          <w:rFonts w:eastAsia="Times New Roman" w:cs="Times New Roman"/>
          <w:b/>
          <w:szCs w:val="28"/>
          <w:lang w:eastAsia="ru-RU"/>
        </w:rPr>
        <w:t>Показатель ”распространение недоедания“ Беларуси твердо удерживается на уровне менее 2,5 % наравне с большинством стран Европы</w:t>
      </w:r>
      <w:r>
        <w:rPr>
          <w:rFonts w:eastAsia="Times New Roman" w:cs="Times New Roman"/>
          <w:szCs w:val="28"/>
          <w:lang w:eastAsia="ru-RU"/>
        </w:rPr>
        <w:t xml:space="preserve">. В то время как данный </w:t>
      </w:r>
      <w:r>
        <w:rPr>
          <w:rFonts w:eastAsia="Times New Roman" w:cs="Times New Roman"/>
          <w:spacing w:val="-4"/>
          <w:szCs w:val="28"/>
          <w:lang w:eastAsia="ru-RU"/>
        </w:rPr>
        <w:t>показатель в ряде постсоветских стран выше: в Армении – 3,5 %, Молдове –</w:t>
      </w:r>
      <w:r>
        <w:rPr>
          <w:rFonts w:eastAsia="Times New Roman" w:cs="Times New Roman"/>
          <w:szCs w:val="28"/>
          <w:lang w:eastAsia="ru-RU"/>
        </w:rPr>
        <w:t xml:space="preserve"> 6,7 %, Грузии – 7,6 %.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Зарубежные эксперты прогнозируют продовольственный кризис </w:t>
        <w:br/>
        <w:t>в Европе из-за последствий санкционной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питания вследствие нарушения работы тепличных хозяйств на фоне энергокризиса. Кроме того, существенно растут цены на товары.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i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4. </w:t>
      </w:r>
      <w:r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>
      <w:pPr>
        <w:pStyle w:val="Normal"/>
        <w:spacing w:lineRule="exact" w:line="280" w:before="0" w:after="0"/>
        <w:ind w:firstLine="709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По данным Европейской комиссии, в период с января по июль 2022 г. в </w:t>
      </w:r>
      <w:r>
        <w:rPr>
          <w:rFonts w:eastAsia="Times New Roman" w:cs="Times New Roman"/>
          <w:b/>
          <w:i/>
          <w:szCs w:val="28"/>
          <w:lang w:eastAsia="ru-RU"/>
        </w:rPr>
        <w:t>Евросоюзе</w:t>
      </w:r>
      <w:r>
        <w:rPr>
          <w:rFonts w:eastAsia="Times New Roman" w:cs="Times New Roman"/>
          <w:i/>
          <w:szCs w:val="28"/>
          <w:lang w:eastAsia="ru-RU"/>
        </w:rPr>
        <w:t xml:space="preserve"> цены на сливочное масло выросли на 80 %, сухое молоко подорожало более чем на 50 %, говядина – на 28 %. Даже самые развитые страны Европы (например, </w:t>
      </w:r>
      <w:r>
        <w:rPr>
          <w:rFonts w:eastAsia="Times New Roman" w:cs="Times New Roman"/>
          <w:b/>
          <w:i/>
          <w:szCs w:val="28"/>
          <w:lang w:eastAsia="ru-RU"/>
        </w:rPr>
        <w:t>Германия</w:t>
      </w:r>
      <w:r>
        <w:rPr>
          <w:rFonts w:eastAsia="Times New Roman" w:cs="Times New Roman"/>
          <w:i/>
          <w:szCs w:val="28"/>
          <w:lang w:eastAsia="ru-RU"/>
        </w:rPr>
        <w:t xml:space="preserve">) повысили цену своей продуктовой корзины на 8 %, а в </w:t>
      </w:r>
      <w:r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>
        <w:rPr>
          <w:rFonts w:eastAsia="Times New Roman" w:cs="Times New Roman"/>
          <w:i/>
          <w:szCs w:val="28"/>
          <w:lang w:eastAsia="ru-RU"/>
        </w:rPr>
        <w:t xml:space="preserve"> она стала выше на 20 %.</w:t>
      </w:r>
    </w:p>
    <w:p>
      <w:pPr>
        <w:pStyle w:val="Normal"/>
        <w:spacing w:lineRule="exact" w:line="280" w:before="0" w:after="0"/>
        <w:ind w:firstLine="709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В </w:t>
      </w:r>
      <w:r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>
      <w:pPr>
        <w:pStyle w:val="Normal"/>
        <w:spacing w:lineRule="exact" w:line="280" w:before="0" w:after="120"/>
        <w:ind w:firstLine="709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>
        <w:rPr>
          <w:rFonts w:eastAsia="Times New Roman" w:cs="Times New Roman"/>
          <w:b/>
          <w:i/>
          <w:szCs w:val="28"/>
          <w:lang w:eastAsia="ru-RU"/>
        </w:rPr>
        <w:t>Европы</w:t>
      </w:r>
      <w:r>
        <w:rPr>
          <w:rFonts w:eastAsia="Times New Roman" w:cs="Times New Roman"/>
          <w:i/>
          <w:szCs w:val="28"/>
          <w:lang w:eastAsia="ru-RU"/>
        </w:rPr>
        <w:t xml:space="preserve">, </w:t>
      </w:r>
      <w:r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  <w:br/>
        <w:t xml:space="preserve">и </w:t>
      </w:r>
      <w:r>
        <w:rPr>
          <w:rFonts w:eastAsia="Times New Roman" w:cs="Times New Roman"/>
          <w:b/>
          <w:i/>
          <w:szCs w:val="28"/>
          <w:lang w:eastAsia="ru-RU"/>
        </w:rPr>
        <w:t>США</w:t>
      </w:r>
      <w:r>
        <w:rPr>
          <w:rFonts w:eastAsia="Times New Roman" w:cs="Times New Roman"/>
          <w:i/>
          <w:szCs w:val="28"/>
          <w:lang w:eastAsia="ru-RU"/>
        </w:rPr>
        <w:t>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№  5. Санкционное противостояние нарушает сложившиеся в мире продовольственно-логистические </w:t>
      </w:r>
      <w:r>
        <w:rPr>
          <w:szCs w:val="28"/>
        </w:rPr>
        <w:t xml:space="preserve">цепочки, что неизбежно наносит ущерб прежде всего наименее защищенным странам. От недостатка </w:t>
      </w:r>
      <w:r>
        <w:rPr>
          <w:spacing w:val="-4"/>
          <w:szCs w:val="28"/>
        </w:rPr>
        <w:t>продовольствия страдают 57,9 % жителей Африки, 40,6 % –</w:t>
      </w:r>
      <w:r>
        <w:rPr>
          <w:szCs w:val="28"/>
        </w:rPr>
        <w:t xml:space="preserve"> Латинской Америки и Карибского бассейна, 24,6 % – Азии, 13 % – Океании, 8 % – Северной Америки и Европы. </w:t>
      </w:r>
      <w:r>
        <w:rPr>
          <w:b/>
          <w:szCs w:val="28"/>
        </w:rPr>
        <w:t>Уязвимые страны</w:t>
      </w:r>
      <w:r>
        <w:rPr>
          <w:szCs w:val="28"/>
        </w:rPr>
        <w:t xml:space="preserve"> в Африке и других регионах </w:t>
      </w:r>
      <w:r>
        <w:rPr>
          <w:b/>
          <w:szCs w:val="28"/>
        </w:rPr>
        <w:t>столкнулись с</w:t>
      </w:r>
      <w:r>
        <w:rPr>
          <w:szCs w:val="28"/>
        </w:rPr>
        <w:t xml:space="preserve"> </w:t>
      </w:r>
      <w:r>
        <w:rPr>
          <w:b/>
          <w:szCs w:val="28"/>
        </w:rPr>
        <w:t>выросшими на 300 % ценами на удобрения</w:t>
      </w:r>
      <w:r>
        <w:rPr>
          <w:szCs w:val="28"/>
        </w:rPr>
        <w:t xml:space="preserve">. Нехватка удобрений негативно отразится на урожае в последующие годы.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”</w:t>
      </w:r>
      <w:r>
        <w:rPr>
          <w:rFonts w:eastAsia="Calibri" w:cs="Times New Roman"/>
          <w:b/>
          <w:i/>
          <w:szCs w:val="28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Cs w:val="28"/>
        </w:rPr>
        <w:t>“</w:t>
      </w:r>
      <w:r>
        <w:rPr>
          <w:rFonts w:eastAsia="Calibri" w:cs="Times New Roman"/>
          <w:szCs w:val="28"/>
        </w:rPr>
        <w:t xml:space="preserve">, – на этом сконцентрировал внимание </w:t>
      </w:r>
      <w:r>
        <w:rPr>
          <w:rFonts w:eastAsia="Calibri" w:cs="Times New Roman"/>
          <w:b/>
          <w:szCs w:val="28"/>
        </w:rPr>
        <w:t xml:space="preserve">Президент Республики Беларусь А.Г.Лукашенко </w:t>
      </w:r>
      <w:r>
        <w:rPr>
          <w:rFonts w:eastAsia="Calibri" w:cs="Times New Roman"/>
          <w:szCs w:val="28"/>
        </w:rPr>
        <w:t xml:space="preserve">26 июля 2022 г. во время республиканского селекторного совещания по вопросам уборочной кампании. </w:t>
      </w:r>
      <w:r>
        <w:rPr>
          <w:rFonts w:eastAsia="Calibri" w:cs="Times New Roman"/>
          <w:i/>
          <w:szCs w:val="28"/>
        </w:rPr>
        <w:t>”</w:t>
      </w:r>
      <w:r>
        <w:rPr>
          <w:rFonts w:eastAsia="Calibri" w:cs="Times New Roman"/>
          <w:b/>
          <w:i/>
          <w:szCs w:val="28"/>
        </w:rPr>
        <w:t xml:space="preserve">Ситуация в мире </w:t>
        <w:br/>
        <w:t>с продовольствием весьма неопределенная… мы не знаем, что будет завтра, и это самое опасное</w:t>
      </w:r>
      <w:r>
        <w:rPr>
          <w:rFonts w:eastAsia="Calibri" w:cs="Times New Roman"/>
          <w:i/>
          <w:szCs w:val="28"/>
        </w:rPr>
        <w:t>“</w:t>
      </w:r>
      <w:r>
        <w:rPr>
          <w:rFonts w:eastAsia="Calibri" w:cs="Times New Roman"/>
          <w:szCs w:val="28"/>
        </w:rPr>
        <w:t>, – подчеркнул белорусский лидер.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  <w:lang w:bidi="ru-RU"/>
        </w:rPr>
      </w:pPr>
      <w:r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>
        <w:rPr>
          <w:rFonts w:eastAsia="Calibri" w:cs="Times New Roman"/>
          <w:szCs w:val="28"/>
        </w:rPr>
        <w:t xml:space="preserve">, которое </w:t>
      </w:r>
      <w:r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szCs w:val="28"/>
        </w:rPr>
      </w:pPr>
      <w:r>
        <w:rPr>
          <w:rFonts w:eastAsia="Calibri" w:cs="Times New Roman"/>
          <w:szCs w:val="28"/>
        </w:rPr>
        <w:t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”</w:t>
      </w:r>
      <w:r>
        <w:rPr>
          <w:rFonts w:eastAsia="Calibri" w:cs="Times New Roman"/>
          <w:b/>
          <w:i/>
          <w:szCs w:val="28"/>
        </w:rPr>
        <w:t xml:space="preserve">Импортозамещение – это шанс. </w:t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>
        <w:rPr>
          <w:rFonts w:eastAsia="Calibri" w:cs="Times New Roman"/>
          <w:szCs w:val="28"/>
        </w:rPr>
        <w:t xml:space="preserve"> Надо загрузить такие предприятия“.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 xml:space="preserve">1. ПРОДОВОЛЬСТВЕННАЯ БЕЗОПАСНОСТЬ – 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 xml:space="preserve">ОСНОВА ЭКОНОМИЧЕСКОЙ БЕЗОПАСНОСТИ 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>РЕСПУБЛИКИ БЕЛАРУСЬ</w:t>
      </w:r>
    </w:p>
    <w:p>
      <w:pPr>
        <w:pStyle w:val="Normal"/>
        <w:widowControl w:val="false"/>
        <w:spacing w:lineRule="auto" w:line="240" w:before="120" w:after="0"/>
        <w:ind w:left="782" w:hanging="0"/>
        <w:jc w:val="both"/>
        <w:rPr>
          <w:rFonts w:eastAsia="Times New Roman" w:cs="Times New Roman"/>
          <w:b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 6. 1.1. Общие сведения.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В нашей стране реализуется 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>Государственная программа ”Аграрный бизнес“ на 2021 – 2025 годы</w:t>
      </w:r>
      <w:r>
        <w:rPr>
          <w:rFonts w:eastAsia="Times New Roman" w:cs="Times New Roman"/>
          <w:color w:val="000000"/>
          <w:szCs w:val="28"/>
          <w:lang w:eastAsia="ru-RU" w:bidi="ru-RU"/>
        </w:rPr>
        <w:t>. Она аккумулирует вопросы развития растениеводства, животноводства, переработки, земельных отношений, мелиорации, рыбохозяйственной деятельности.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b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7 % валового внутреннего продукта</w:t>
      </w:r>
      <w:r>
        <w:rPr>
          <w:rFonts w:eastAsia="Times New Roman" w:cs="Times New Roman"/>
          <w:color w:val="000000"/>
          <w:szCs w:val="28"/>
          <w:lang w:eastAsia="ru-RU" w:bidi="ru-RU"/>
        </w:rPr>
        <w:t>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5 % ВВП.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b/>
          <w:b/>
          <w:i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Справочно: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i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</w:t>
      </w:r>
      <w:r>
        <w:rPr>
          <w:rFonts w:eastAsia="Times New Roman" w:cs="Times New Roman"/>
          <w:i/>
          <w:color w:val="000000"/>
          <w:szCs w:val="28"/>
          <w:lang w:eastAsia="ru-RU" w:bidi="ru-RU"/>
        </w:rPr>
        <w:t>Аграрным сектором Витебской области создается около     13 % валового регионального продукта. Производство пищевых продуктов формирует 6 % ВВП.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42 % земельного фонда республики</w:t>
      </w:r>
      <w:r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>
        <w:rPr>
          <w:rFonts w:eastAsia="Times New Roman" w:cs="Times New Roman"/>
          <w:szCs w:val="28"/>
          <w:lang w:eastAsia="ru-RU" w:bidi="ru-RU"/>
        </w:rPr>
        <w:t xml:space="preserve">приходится </w:t>
      </w:r>
      <w:r>
        <w:rPr>
          <w:rFonts w:eastAsia="Times New Roman" w:cs="Times New Roman"/>
          <w:b/>
          <w:szCs w:val="28"/>
          <w:lang w:eastAsia="ru-RU" w:bidi="ru-RU"/>
        </w:rPr>
        <w:t>88 %</w:t>
      </w:r>
      <w:r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 </w:t>
      </w:r>
      <w:r>
        <w:rPr>
          <w:rFonts w:eastAsia="Times New Roman" w:cs="Times New Roman"/>
          <w:b/>
          <w:szCs w:val="28"/>
          <w:lang w:eastAsia="ru-RU" w:bidi="ru-RU"/>
        </w:rPr>
        <w:t>3 %</w:t>
      </w:r>
      <w:r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>
        <w:rPr>
          <w:rFonts w:eastAsia="Times New Roman" w:cs="Times New Roman"/>
          <w:b/>
          <w:szCs w:val="28"/>
          <w:lang w:eastAsia="ru-RU" w:bidi="ru-RU"/>
        </w:rPr>
        <w:t xml:space="preserve"> 9 %</w:t>
      </w:r>
      <w:r>
        <w:rPr>
          <w:rFonts w:eastAsia="Times New Roman" w:cs="Times New Roman"/>
          <w:szCs w:val="28"/>
          <w:lang w:eastAsia="ru-RU" w:bidi="ru-RU"/>
        </w:rPr>
        <w:t xml:space="preserve">. В структуре посевных площадей сельскохозяйственных организаций зерновые и зернобобовые культуры 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занимают 44 %, технические культуры (лен, сахарная свекла и рапс) </w:t>
      </w:r>
      <w:r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>
        <w:rPr>
          <w:rFonts w:eastAsia="Times New Roman" w:cs="Times New Roman"/>
          <w:color w:val="000000"/>
          <w:szCs w:val="28"/>
          <w:lang w:eastAsia="ru-RU" w:bidi="ru-RU"/>
        </w:rPr>
        <w:t>9,7 %, картофель и овощи – 0,5 %, кормовые культуры – 45,8 %.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b/>
          <w:b/>
          <w:i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Справочно: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/>
          <w:i/>
          <w:i/>
          <w:szCs w:val="28"/>
          <w:lang w:eastAsia="ru-RU" w:bidi="ru-RU"/>
        </w:rPr>
      </w:pPr>
      <w:r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33,5 % общей площади земель. Из них на долю сельскохозяйственных организаций приходится 87,7 % от общей площади, крестьянских (фермерских) – 4 %, личных подсобных хозяйств и других – 8,3 %.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/>
          <w:i/>
          <w:i/>
          <w:szCs w:val="28"/>
          <w:lang w:eastAsia="ru-RU" w:bidi="ru-RU"/>
        </w:rPr>
      </w:pPr>
      <w:r>
        <w:rPr>
          <w:rFonts w:eastAsia="Times New Roman"/>
          <w:i/>
          <w:szCs w:val="28"/>
          <w:lang w:eastAsia="ru-RU" w:bidi="ru-RU"/>
        </w:rPr>
        <w:t xml:space="preserve">В структуре посевных площадей сельскохозяйственных организаций области зерновые и зернобобовые культуры занимают 47,4  %, технические культуры (лен, сахарная свекла и рапс) </w:t>
      </w:r>
      <w:r>
        <w:rPr>
          <w:rFonts w:eastAsia="Times New Roman"/>
          <w:i/>
          <w:spacing w:val="-6"/>
          <w:szCs w:val="28"/>
          <w:lang w:eastAsia="ru-RU"/>
        </w:rPr>
        <w:t xml:space="preserve">– </w:t>
      </w:r>
      <w:r>
        <w:rPr>
          <w:rFonts w:eastAsia="Times New Roman"/>
          <w:i/>
          <w:szCs w:val="28"/>
          <w:lang w:eastAsia="ru-RU" w:bidi="ru-RU"/>
        </w:rPr>
        <w:t>11,5  %, картофель и овощи – 0,2  %, кормовые культуры – 40,9  %.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 8. Основой сельского хозяйства является крупное товарное производство, на долю которого приходится 79 % продукции.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(941,5 тыс. граждан) обеспечивают 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>18,1 %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(11 тыс. человек) – 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>2,9 %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b/>
          <w:b/>
          <w:i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Справочно: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i/>
          <w:i/>
          <w:color w:val="000000"/>
          <w:szCs w:val="28"/>
          <w:lang w:eastAsia="ru-RU" w:bidi="ru-RU"/>
        </w:rPr>
      </w:pPr>
      <w:r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80,4 % продукции, населением – 19,6 %.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>22 % населения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i/>
          <w:i/>
          <w:color w:val="000000"/>
          <w:spacing w:val="-4"/>
          <w:szCs w:val="28"/>
          <w:lang w:eastAsia="ru-RU" w:bidi="ru-RU"/>
        </w:rPr>
      </w:pPr>
      <w:r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Справочно:</w:t>
      </w:r>
    </w:p>
    <w:p>
      <w:pPr>
        <w:pStyle w:val="Normal"/>
        <w:widowControl w:val="false"/>
        <w:spacing w:lineRule="auto" w:line="240" w:before="0" w:after="0"/>
        <w:ind w:firstLine="782"/>
        <w:jc w:val="both"/>
        <w:rPr>
          <w:rFonts w:eastAsia="Times New Roman"/>
          <w:i/>
          <w:i/>
          <w:szCs w:val="28"/>
          <w:lang w:eastAsia="ru-RU" w:bidi="ru-RU"/>
        </w:rPr>
      </w:pPr>
      <w:r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22 % населения. Численность работников, занятых в сельском хозяйстве, к началу 2022 года составила 34,6 тыс.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 w:bidi="ru-RU"/>
        </w:rPr>
      </w:pPr>
      <w:r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Поэтому белорусская аграрная политика исходит из того, что </w:t>
      </w:r>
      <w:r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сельское хозяйство является многофункциональной системой</w:t>
      </w:r>
      <w:r>
        <w:rPr>
          <w:rFonts w:eastAsia="Times New Roman" w:cs="Times New Roman"/>
          <w:color w:val="000000"/>
          <w:spacing w:val="-4"/>
          <w:szCs w:val="28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bookmarkStart w:id="0" w:name="player_bm__07764140"/>
      <w:bookmarkEnd w:id="0"/>
      <w:r>
        <w:rPr>
          <w:rFonts w:eastAsia="Times New Roman" w:cs="Times New Roman"/>
          <w:color w:val="000000"/>
          <w:spacing w:val="-4"/>
          <w:szCs w:val="28"/>
          <w:lang w:eastAsia="ru-RU" w:bidi="ru-RU"/>
        </w:rPr>
        <w:t xml:space="preserve"> </w:t>
      </w:r>
    </w:p>
    <w:p>
      <w:pPr>
        <w:pStyle w:val="Normal"/>
        <w:spacing w:lineRule="auto" w:line="240" w:before="12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 xml:space="preserve">СЛ. № 9. 1.2. Состояние продовольственной безопасности.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После распада СССР Беларусь столкнулась с резким падением сельхозпроизводства. Разрушение единого экономического пространства плюс непродуманные ”реформаторские шаги“ привели к тяжелейшим последствиям для всего агропромышленного комплекса. Возникли проблемы с кадрами, упали показатели, на продовольственные товары были введены карточки.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Остановить катастрофическое развитие событий удалось лишь </w:t>
        <w:br/>
        <w:t xml:space="preserve">с приходом к власти в 1994 году А.Г.Лукашенко. Белорусский лидер 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Позиция белорусского Президента была непреклонна: вместо того, чтобы обращаться к другим со словами ”дайте нам хлеба“, мы сказали, что ”сами можем накормить и себя, и другим останется“. Именно поэтому </w:t>
        <w:br/>
        <w:t xml:space="preserve">в Беларуси не стали следовать рекомендациям экспертов МВФ по сокращению господдержки сельхозпредприятий, а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  <w:br/>
        <w:t>и осознает, что продовольственная безопасность страны – основа экономической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10. </w:t>
      </w:r>
      <w:r>
        <w:rPr>
          <w:rFonts w:eastAsia="Calibri" w:cs="Times New Roman"/>
          <w:szCs w:val="28"/>
        </w:rPr>
        <w:t xml:space="preserve">Как результат, по итогам 2021 года </w:t>
      </w:r>
      <w:r>
        <w:rPr>
          <w:rFonts w:eastAsia="Calibri" w:cs="Times New Roman"/>
          <w:b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/>
          <w:szCs w:val="28"/>
        </w:rPr>
        <w:t>Беларусь занимает 36-е место среди        113 государств</w:t>
      </w:r>
      <w:r>
        <w:rPr>
          <w:rFonts w:eastAsia="Calibri" w:cs="Times New Roman"/>
          <w:szCs w:val="28"/>
        </w:rPr>
        <w:t xml:space="preserve"> и опережает все страны СНГ, за исключением России </w:t>
        <w:br/>
      </w:r>
      <w:r>
        <w:rPr>
          <w:rFonts w:eastAsia="Calibri" w:cs="Times New Roman"/>
          <w:i/>
          <w:szCs w:val="28"/>
        </w:rPr>
        <w:t>(23-е место)</w:t>
      </w:r>
      <w:r>
        <w:rPr>
          <w:rFonts w:eastAsia="Calibri" w:cs="Times New Roman"/>
          <w:szCs w:val="28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zCs w:val="28"/>
        </w:rPr>
        <w:t xml:space="preserve">В 2021 году </w:t>
      </w:r>
      <w:r>
        <w:rPr>
          <w:rFonts w:eastAsia="Calibri" w:cs="Times New Roman"/>
          <w:b/>
          <w:szCs w:val="28"/>
        </w:rPr>
        <w:t xml:space="preserve">уровень самообеспечения Беларуси по основным группам </w:t>
      </w:r>
      <w:r>
        <w:rPr>
          <w:rFonts w:eastAsia="Calibri" w:cs="Times New Roman"/>
          <w:b/>
          <w:spacing w:val="-4"/>
          <w:szCs w:val="28"/>
        </w:rPr>
        <w:t>продовольствия превышает 100 %</w:t>
      </w:r>
      <w:r>
        <w:rPr>
          <w:rFonts w:eastAsia="Calibri" w:cs="Times New Roman"/>
          <w:spacing w:val="-4"/>
          <w:szCs w:val="28"/>
        </w:rPr>
        <w:t>. В частности, по молочной продукции –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263,3 %, маслу растительному – 228,2 %, сахару – 154,4 %, </w:t>
      </w:r>
      <w:r>
        <w:rPr>
          <w:rFonts w:cs="Times New Roman"/>
          <w:spacing w:val="-4"/>
          <w:szCs w:val="28"/>
        </w:rPr>
        <w:t>мясу –134,2 %, яйцам – 127,7 %, овощам и бахчевым – 101,8 %, картофелю –</w:t>
      </w:r>
      <w:r>
        <w:rPr>
          <w:rFonts w:cs="Times New Roman"/>
          <w:szCs w:val="28"/>
        </w:rPr>
        <w:t xml:space="preserve"> 100%. Таким образом, </w:t>
      </w:r>
      <w:r>
        <w:rPr>
          <w:rFonts w:cs="Times New Roman"/>
          <w:b/>
          <w:szCs w:val="28"/>
        </w:rPr>
        <w:t xml:space="preserve">в нашей стране обеспечена физическая </w:t>
      </w:r>
      <w:r>
        <w:rPr>
          <w:rFonts w:cs="Times New Roman"/>
          <w:b/>
          <w:spacing w:val="-6"/>
          <w:szCs w:val="28"/>
        </w:rPr>
        <w:t>и экономическая доступность населению качественного продовольствия.</w:t>
      </w:r>
    </w:p>
    <w:p>
      <w:pPr>
        <w:pStyle w:val="Normal"/>
        <w:spacing w:lineRule="exact" w:line="280" w:before="120" w:after="0"/>
        <w:ind w:firstLine="708"/>
        <w:jc w:val="both"/>
        <w:rPr>
          <w:rFonts w:eastAsia="Calibri" w:cs="Times New Roman"/>
          <w:b/>
          <w:b/>
          <w:i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r>
        <w:rPr>
          <w:rFonts w:eastAsia="Calibri" w:cs="Times New Roman"/>
          <w:b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firstLine="709"/>
        <w:jc w:val="both"/>
        <w:rPr>
          <w:rFonts w:eastAsia="Calibri" w:cs="Times New Roman"/>
          <w:i/>
          <w:i/>
          <w:szCs w:val="28"/>
        </w:rPr>
      </w:pPr>
      <w:r>
        <w:rPr>
          <w:rFonts w:eastAsia="Calibri" w:cs="Times New Roman"/>
          <w:i/>
          <w:szCs w:val="28"/>
        </w:rPr>
        <w:t xml:space="preserve">По информации Минэкономики, в среднем в год каждым белорусом потребляется: мяса и мясопродуктов – около 100 кг, молока </w:t>
        <w:br/>
      </w:r>
      <w:r>
        <w:rPr>
          <w:rFonts w:eastAsia="Calibri" w:cs="Times New Roman"/>
          <w:i/>
          <w:spacing w:val="-4"/>
          <w:szCs w:val="28"/>
        </w:rPr>
        <w:t>и молокопродуктов – 237 кг, фруктов, ягод и продуктов их переработки –</w:t>
      </w:r>
      <w:r>
        <w:rPr>
          <w:rFonts w:eastAsia="Calibri" w:cs="Times New Roman"/>
          <w:i/>
          <w:szCs w:val="28"/>
        </w:rPr>
        <w:t xml:space="preserve"> 170 кг, картофеля и картофелепродуктов – 159 кг, хлебопродуктов – </w:t>
        <w:br/>
        <w:t>77 кг, сахара – 39,9 кг, масла растительного – 17,8 кг, яиц – 266 штук. Данные показатели соответствуют высокому уровню рациона питания.</w:t>
      </w:r>
    </w:p>
    <w:p>
      <w:pPr>
        <w:pStyle w:val="Normal"/>
        <w:spacing w:lineRule="exact" w:line="280" w:before="0" w:after="12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>
        <w:rPr>
          <w:i/>
          <w:spacing w:val="-4"/>
          <w:szCs w:val="28"/>
        </w:rPr>
        <w:t>и молокопродуктов – 314 кг, фруктов,  ягод –</w:t>
      </w:r>
      <w:r>
        <w:rPr>
          <w:i/>
          <w:szCs w:val="28"/>
        </w:rPr>
        <w:t xml:space="preserve"> 71 кг, картофеля – 63 кг, хлебопродуктов – 84 кг, сахара и кондитерских изделий – 29 кг, масла растительного – 11 кг, яиц – 238 штук.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12. </w:t>
      </w:r>
      <w:r>
        <w:rPr>
          <w:rFonts w:eastAsia="Calibri" w:cs="Times New Roman"/>
          <w:szCs w:val="28"/>
        </w:rPr>
        <w:t xml:space="preserve">В Беларуси </w:t>
      </w:r>
      <w:r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/>
          <w:szCs w:val="28"/>
        </w:rPr>
        <w:t>цены на которые регулируются</w:t>
      </w:r>
      <w:r>
        <w:rPr>
          <w:rFonts w:eastAsia="Calibri" w:cs="Times New Roman"/>
          <w:szCs w:val="28"/>
        </w:rPr>
        <w:t xml:space="preserve"> 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 г.</w:t>
        <w:br/>
        <w:t>№ 214 ”О регулировании цен“.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По данным Министерства антимонопольного регулирования и торговли,</w:t>
      </w:r>
      <w:r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выражении.</w:t>
      </w:r>
    </w:p>
    <w:p>
      <w:pPr>
        <w:pStyle w:val="Normal"/>
        <w:spacing w:lineRule="auto" w:line="240" w:before="120" w:after="0"/>
        <w:ind w:firstLine="708"/>
        <w:jc w:val="both"/>
        <w:rPr>
          <w:rFonts w:eastAsia="Calibri" w:cs="Times New Roman"/>
          <w:b/>
          <w:b/>
          <w:i/>
          <w:i/>
          <w:spacing w:val="-4"/>
          <w:szCs w:val="28"/>
        </w:rPr>
      </w:pPr>
      <w:r>
        <w:rPr>
          <w:rFonts w:eastAsia="Calibri" w:cs="Times New Roman"/>
          <w:b/>
          <w:i/>
          <w:spacing w:val="-4"/>
          <w:szCs w:val="28"/>
        </w:rPr>
        <w:t>Справочно:</w:t>
      </w:r>
    </w:p>
    <w:p>
      <w:pPr>
        <w:pStyle w:val="Normal"/>
        <w:spacing w:lineRule="exact" w:line="280" w:before="0" w:after="120"/>
        <w:ind w:firstLine="709"/>
        <w:jc w:val="both"/>
        <w:rPr>
          <w:rFonts w:eastAsia="Calibri" w:cs="Times New Roman"/>
          <w:i/>
          <w:i/>
          <w:szCs w:val="28"/>
        </w:rPr>
      </w:pPr>
      <w:r>
        <w:rPr>
          <w:rFonts w:eastAsia="Calibri" w:cs="Times New Roman"/>
          <w:i/>
          <w:szCs w:val="28"/>
        </w:rPr>
        <w:t xml:space="preserve">Прирост индекса потребительских цен к июлю 2022 г. составил 0,1  % (0,5  % в июле), к декабрю 2021 г. – 13,8  %, в годовом выражении – 17,9  % (18,1  %  месяцем ранее).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i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Индекс потребительских цен на товары и услуги в Витебской области сложился на уровне 112,4 % при республиканском показателе – 113,8 %, в том числе по продовольственным товарам – 112,4 % (112,7 %), непродовольственным товарам – 114,9 % (118,2 %), услугам – 109.3 %       (109.9 %). Дефицита товаров, в том числе критического импорта, не наблюдается.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 </w:t>
        <w:br/>
        <w:t>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Calibri" w:cs="Times New Roman"/>
          <w:b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Calibri" w:cs="Times New Roman"/>
          <w:b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1.3. Производство основных видов сельскохозяйственной продукции.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Беларусь занимает высокие позиции </w:t>
      </w:r>
      <w:r>
        <w:rPr>
          <w:rFonts w:eastAsia="Calibri" w:cs="Times New Roman"/>
          <w:b/>
          <w:szCs w:val="28"/>
        </w:rPr>
        <w:t>в мировом рейтинге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/>
          <w:szCs w:val="28"/>
        </w:rPr>
        <w:t>производителей сельскохозяйственной продукции и продовольствия</w:t>
      </w:r>
      <w:r>
        <w:rPr>
          <w:rFonts w:eastAsia="Calibri" w:cs="Times New Roman"/>
          <w:szCs w:val="28"/>
        </w:rPr>
        <w:t xml:space="preserve">:         </w:t>
      </w:r>
      <w:r>
        <w:rPr>
          <w:rFonts w:eastAsia="Calibri" w:cs="Times New Roman"/>
          <w:b/>
          <w:szCs w:val="28"/>
        </w:rPr>
        <w:t>6-е место</w:t>
      </w:r>
      <w:r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>
        <w:rPr>
          <w:rFonts w:eastAsia="Calibri" w:cs="Times New Roman"/>
          <w:b/>
          <w:szCs w:val="28"/>
        </w:rPr>
        <w:t>10-е место</w:t>
      </w:r>
      <w:r>
        <w:rPr>
          <w:rFonts w:eastAsia="Calibri" w:cs="Times New Roman"/>
          <w:szCs w:val="28"/>
        </w:rPr>
        <w:t xml:space="preserve"> – масла животного, </w:t>
      </w:r>
      <w:r>
        <w:rPr>
          <w:rFonts w:eastAsia="Calibri" w:cs="Times New Roman"/>
          <w:b/>
          <w:szCs w:val="28"/>
        </w:rPr>
        <w:t>12-е место</w:t>
      </w:r>
      <w:r>
        <w:rPr>
          <w:rFonts w:eastAsia="Calibri" w:cs="Times New Roman"/>
          <w:szCs w:val="28"/>
        </w:rPr>
        <w:t xml:space="preserve"> – картофеля, </w:t>
      </w:r>
      <w:r>
        <w:rPr>
          <w:rFonts w:eastAsia="Calibri" w:cs="Times New Roman"/>
          <w:b/>
          <w:szCs w:val="28"/>
        </w:rPr>
        <w:t>15-е место</w:t>
      </w:r>
      <w:r>
        <w:rPr>
          <w:rFonts w:eastAsia="Calibri" w:cs="Times New Roman"/>
          <w:szCs w:val="28"/>
        </w:rPr>
        <w:t xml:space="preserve"> – сухого цельного молока,      </w:t>
      </w:r>
      <w:r>
        <w:rPr>
          <w:rFonts w:eastAsia="Calibri" w:cs="Times New Roman"/>
          <w:b/>
          <w:szCs w:val="28"/>
        </w:rPr>
        <w:t>16-е место</w:t>
      </w:r>
      <w:r>
        <w:rPr>
          <w:rFonts w:eastAsia="Calibri" w:cs="Times New Roman"/>
          <w:szCs w:val="28"/>
        </w:rPr>
        <w:t xml:space="preserve"> – масла рапсового.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расчете на душу населения в 2021 году в Беларуси произведено</w:t>
        <w:br/>
        <w:t xml:space="preserve">797 кг зерна, 517 кг картофеля, 184 кг овощей, </w:t>
      </w:r>
      <w:r>
        <w:rPr>
          <w:rFonts w:eastAsia="Calibri" w:cs="Times New Roman"/>
          <w:b/>
          <w:szCs w:val="28"/>
        </w:rPr>
        <w:t>841 кг молока</w:t>
      </w:r>
      <w:r>
        <w:rPr>
          <w:rFonts w:eastAsia="Calibri" w:cs="Times New Roman"/>
          <w:szCs w:val="28"/>
        </w:rPr>
        <w:t xml:space="preserve"> (это</w:t>
      </w:r>
      <w:r>
        <w:rPr>
          <w:rFonts w:eastAsia="Calibri" w:cs="Times New Roman"/>
          <w:b/>
          <w:szCs w:val="28"/>
        </w:rPr>
        <w:t xml:space="preserve"> один из лучших показателей в мире</w:t>
      </w:r>
      <w:r>
        <w:rPr>
          <w:rFonts w:eastAsia="Calibri" w:cs="Times New Roman"/>
          <w:szCs w:val="28"/>
        </w:rPr>
        <w:t xml:space="preserve">), 135 кг мяса, 379 штук яиц. </w:t>
      </w:r>
    </w:p>
    <w:p>
      <w:pPr>
        <w:pStyle w:val="Normal"/>
        <w:spacing w:lineRule="exact" w:line="280" w:before="120" w:after="0"/>
        <w:ind w:firstLine="708"/>
        <w:jc w:val="both"/>
        <w:rPr>
          <w:rFonts w:eastAsia="Calibri" w:cs="Times New Roman"/>
          <w:b/>
          <w:b/>
          <w:i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>
      <w:pPr>
        <w:pStyle w:val="Normal"/>
        <w:spacing w:lineRule="exact" w:line="280" w:before="0" w:after="120"/>
        <w:ind w:firstLine="709"/>
        <w:jc w:val="both"/>
        <w:rPr>
          <w:rFonts w:eastAsia="Calibri" w:cs="Times New Roman"/>
          <w:i/>
          <w:i/>
          <w:szCs w:val="28"/>
        </w:rPr>
      </w:pPr>
      <w:r>
        <w:rPr>
          <w:rFonts w:eastAsia="Calibri" w:cs="Times New Roman"/>
          <w:i/>
          <w:szCs w:val="28"/>
        </w:rPr>
        <w:t>Для сравнения: в России в расчете на душу населения производится       221 кг молока и 77 кг мяса, Литве – 526 и 92 соответственно, Латвии – 527 и 50, Польше – 375 и 137 соответственно.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Беларусь лидирует в Евразийском экономическом союзе по производству на душу населения мяса и молока</w:t>
      </w:r>
      <w:r>
        <w:rPr>
          <w:rFonts w:eastAsia="Calibri" w:cs="Times New Roman"/>
          <w:szCs w:val="28"/>
        </w:rPr>
        <w:t>: на одного жителя нашей страны производится мяса вдвое больше, чем в России и Казахстане; молока – в 2,5 раза больше, чем в Казахстане, и в 3 раза больше, чем в Армении, Кыргызстане и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>
        <w:rPr>
          <w:rFonts w:eastAsia="Calibri" w:cs="Times New Roman"/>
          <w:b/>
          <w:szCs w:val="28"/>
        </w:rPr>
        <w:t>сахаром</w:t>
      </w:r>
      <w:r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ее заготовки, нарастить производственные мощности по ее переработке до         39,5 тыс. тонн в сутки.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zCs w:val="28"/>
        </w:rPr>
        <w:t xml:space="preserve">Ведется работа по увеличению производства </w:t>
      </w:r>
      <w:r>
        <w:rPr>
          <w:rFonts w:eastAsia="Calibri" w:cs="Times New Roman"/>
          <w:b/>
          <w:szCs w:val="28"/>
        </w:rPr>
        <w:t xml:space="preserve">масла растительного </w:t>
      </w:r>
      <w:r>
        <w:rPr>
          <w:rFonts w:eastAsia="Calibri" w:cs="Times New Roman"/>
          <w:b/>
          <w:spacing w:val="-2"/>
          <w:szCs w:val="28"/>
        </w:rPr>
        <w:t>отечественного производства</w:t>
      </w:r>
      <w:r>
        <w:rPr>
          <w:rFonts w:eastAsia="Calibri" w:cs="Times New Roman"/>
          <w:spacing w:val="-2"/>
          <w:szCs w:val="28"/>
        </w:rPr>
        <w:t xml:space="preserve"> и его поставок на внутренний рынок страны. По итогам 7 месяцев 2022 года предприятиями Белгоспищепрома поставлено на внутренний рынок масла растительного в объеме 4675,1 т, что составляет 127,8 % к аналогичному периоду 2021 года. Из указанного объема доля рапсового масла составила 72 %.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 14. Беларусь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>
        <w:rPr>
          <w:rFonts w:eastAsia="Calibri" w:cs="Times New Roman"/>
          <w:szCs w:val="28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(106 % к уровню   2021 года), 560,6 тыс. т овощей открытого и защищенного грунта (103 %),      184 тыс. т плодов и ягод (100 %), из них 172 тыс. т яблок (101 %).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i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>
        <w:rPr>
          <w:rFonts w:eastAsia="Calibri" w:cs="Times New Roman"/>
          <w:b/>
          <w:i/>
          <w:szCs w:val="28"/>
        </w:rPr>
        <w:t>Справочно: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>В 2022 году в сельскохозяйственных и крестьянских (фермерских) хозяйствах Витебской области планируется произвести 65 тыс. тонн картофеля (137,5 % к 2021 году), 25,8 тыс. тонн овощей открытого и защищенного грунта (101,9 %), 6,2 тыс. тонн плодов и ягод (101,4 %).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Крупнейшим заготовителем </w:t>
      </w:r>
      <w:r>
        <w:rPr>
          <w:rFonts w:eastAsia="Calibri" w:cs="Times New Roman"/>
          <w:b/>
          <w:szCs w:val="28"/>
        </w:rPr>
        <w:t>грибов и ягод</w:t>
      </w:r>
      <w:r>
        <w:rPr>
          <w:rFonts w:eastAsia="Calibri" w:cs="Times New Roman"/>
          <w:szCs w:val="28"/>
        </w:rPr>
        <w:t xml:space="preserve"> является Белкоопсоюз. </w:t>
        <w:br/>
        <w:t>По его данным, в конце сентября 2022 г. заготовительными организациями потребительской кооперации у населения закуплено 1,5 тыс. т черники (темп роста к аналогичному периоду 2021 года составляет 158,6 %), 54 т брусники, клюквы (+ 45,3 %), порядка 27 т грибов (+ 77,7 %).</w:t>
      </w:r>
    </w:p>
    <w:p>
      <w:pPr>
        <w:pStyle w:val="Normal"/>
        <w:spacing w:lineRule="auto" w:line="240" w:before="120" w:after="0"/>
        <w:ind w:firstLine="709"/>
        <w:jc w:val="both"/>
        <w:rPr>
          <w:b/>
          <w:b/>
          <w:szCs w:val="28"/>
        </w:rPr>
      </w:pPr>
      <w:r>
        <w:rPr>
          <w:rFonts w:eastAsia="Calibri" w:cs="Times New Roman"/>
          <w:b/>
          <w:szCs w:val="28"/>
        </w:rPr>
        <w:t>СЛ. № 15. 1.4. </w:t>
      </w:r>
      <w:r>
        <w:rPr>
          <w:b/>
          <w:szCs w:val="28"/>
        </w:rPr>
        <w:t>Предварительные результаты уборочной кампании – 2022.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shd w:fill="FFFFFF" w:val="clear"/>
          <w:lang w:eastAsia="ru-RU"/>
        </w:rPr>
      </w:pPr>
      <w:r>
        <w:rPr>
          <w:rFonts w:eastAsia="Times New Roman" w:cs="Times New Roman"/>
          <w:i/>
          <w:szCs w:val="28"/>
          <w:shd w:fill="FFFFFF" w:val="clear"/>
          <w:lang w:eastAsia="ru-RU"/>
        </w:rPr>
        <w:t>”</w:t>
      </w:r>
      <w:r>
        <w:rPr>
          <w:rFonts w:eastAsia="Times New Roman" w:cs="Times New Roman"/>
          <w:b/>
          <w:i/>
          <w:szCs w:val="28"/>
          <w:shd w:fill="FFFFFF" w:val="clear"/>
          <w:lang w:eastAsia="ru-RU"/>
        </w:rPr>
        <w:t>Вопрос успешной уборочной кампании для Беларуси – стратегический.</w:t>
      </w:r>
      <w:r>
        <w:rPr>
          <w:rFonts w:eastAsia="Times New Roman" w:cs="Times New Roman"/>
          <w:i/>
          <w:szCs w:val="28"/>
          <w:shd w:fill="FFFFFF" w:val="clear"/>
          <w:lang w:eastAsia="ru-RU"/>
        </w:rPr>
        <w:t xml:space="preserve"> Мы должны обеспечить население продовольствием, </w:t>
      </w:r>
      <w:r>
        <w:rPr>
          <w:rFonts w:eastAsia="Times New Roman" w:cs="Times New Roman"/>
          <w:i/>
          <w:spacing w:val="-6"/>
          <w:szCs w:val="28"/>
          <w:shd w:fill="FFFFFF" w:val="clear"/>
          <w:lang w:eastAsia="ru-RU"/>
        </w:rPr>
        <w:t>увеличить наши стабилизационные фонды, то есть запасы на будущее“</w:t>
      </w:r>
      <w:r>
        <w:rPr>
          <w:rFonts w:eastAsia="Times New Roman" w:cs="Times New Roman"/>
          <w:spacing w:val="-6"/>
          <w:szCs w:val="28"/>
          <w:shd w:fill="FFFFFF" w:val="clear"/>
          <w:lang w:eastAsia="ru-RU"/>
        </w:rPr>
        <w:t>, –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 отметил </w:t>
      </w:r>
      <w:r>
        <w:rPr>
          <w:rFonts w:eastAsia="Times New Roman" w:cs="Times New Roman"/>
          <w:b/>
          <w:szCs w:val="28"/>
          <w:shd w:fill="FFFFFF" w:val="clear"/>
          <w:lang w:eastAsia="ru-RU"/>
        </w:rPr>
        <w:t>А.Г.Лукашенко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 26 июля 2022 г. на </w:t>
      </w:r>
      <w:r>
        <w:rPr>
          <w:rFonts w:eastAsia="Times New Roman" w:cs="Times New Roman"/>
          <w:spacing w:val="-6"/>
          <w:szCs w:val="28"/>
          <w:shd w:fill="FFFFFF" w:val="clear"/>
          <w:lang w:eastAsia="ru-RU"/>
        </w:rPr>
        <w:t xml:space="preserve">республиканском </w:t>
      </w:r>
      <w:r>
        <w:rPr>
          <w:rFonts w:eastAsia="Times New Roman" w:cs="Times New Roman"/>
          <w:szCs w:val="28"/>
          <w:shd w:fill="FFFFFF" w:val="clear"/>
          <w:lang w:eastAsia="ru-RU"/>
        </w:rPr>
        <w:t>селекторном</w:t>
      </w:r>
      <w:r>
        <w:rPr>
          <w:rFonts w:eastAsia="Times New Roman" w:cs="Times New Roman"/>
          <w:spacing w:val="-6"/>
          <w:szCs w:val="28"/>
          <w:shd w:fill="FFFFFF" w:val="clear"/>
          <w:lang w:eastAsia="ru-RU"/>
        </w:rPr>
        <w:t xml:space="preserve"> совещании по вопросам уборочной </w:t>
      </w:r>
      <w:r>
        <w:rPr>
          <w:rFonts w:eastAsia="Times New Roman" w:cs="Times New Roman"/>
          <w:szCs w:val="28"/>
          <w:shd w:fill="FFFFFF" w:val="clear"/>
          <w:lang w:eastAsia="ru-RU"/>
        </w:rPr>
        <w:t>кампании</w:t>
      </w:r>
      <w:r>
        <w:rPr>
          <w:rFonts w:eastAsia="Times New Roman" w:cs="Times New Roman"/>
          <w:spacing w:val="-6"/>
          <w:szCs w:val="28"/>
          <w:shd w:fill="FFFFFF" w:val="clear"/>
          <w:lang w:eastAsia="ru-RU"/>
        </w:rPr>
        <w:t>.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shd w:fill="FFFFFF" w:val="clear"/>
          <w:lang w:eastAsia="ru-RU"/>
        </w:rPr>
      </w:pPr>
      <w:r>
        <w:rPr>
          <w:rFonts w:eastAsia="Times New Roman" w:cs="Times New Roman"/>
          <w:szCs w:val="28"/>
          <w:shd w:fill="FFFFFF" w:val="clear"/>
          <w:lang w:eastAsia="ru-RU"/>
        </w:rPr>
        <w:t xml:space="preserve">По данным Минсельхозпрода, на 28 сентября 2022 г. белорусские аграрии намолотили </w:t>
      </w:r>
      <w:r>
        <w:rPr>
          <w:rFonts w:eastAsia="Times New Roman" w:cs="Times New Roman"/>
          <w:b/>
          <w:szCs w:val="28"/>
          <w:shd w:fill="FFFFFF" w:val="clear"/>
          <w:lang w:eastAsia="ru-RU"/>
        </w:rPr>
        <w:t>9 млн. т зерна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 с учетом рапса </w:t>
      </w:r>
      <w:r>
        <w:rPr>
          <w:rFonts w:eastAsia="Times New Roman" w:cs="Times New Roman"/>
          <w:i/>
          <w:szCs w:val="28"/>
          <w:shd w:fill="FFFFFF" w:val="clear"/>
          <w:lang w:eastAsia="ru-RU"/>
        </w:rPr>
        <w:t>(на 1,5 млн. больше, чем за аналогичный период прошлого года)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. Без учета этой культуры всеми категориями хозяйств намолочено </w:t>
      </w:r>
      <w:r>
        <w:rPr>
          <w:rFonts w:eastAsia="Times New Roman" w:cs="Times New Roman"/>
          <w:b/>
          <w:szCs w:val="28"/>
          <w:shd w:fill="FFFFFF" w:val="clear"/>
          <w:lang w:eastAsia="ru-RU"/>
        </w:rPr>
        <w:t>8,093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/>
          <w:szCs w:val="28"/>
          <w:shd w:fill="FFFFFF" w:val="clear"/>
          <w:lang w:eastAsia="ru-RU"/>
        </w:rPr>
        <w:t>млн. т зерна</w:t>
      </w:r>
      <w:r>
        <w:rPr>
          <w:rFonts w:eastAsia="Times New Roman" w:cs="Times New Roman"/>
          <w:szCs w:val="28"/>
          <w:shd w:fill="FFFFFF" w:val="clear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spacing w:val="-4"/>
          <w:szCs w:val="28"/>
          <w:shd w:fill="FFFFFF" w:val="clear"/>
          <w:lang w:eastAsia="ru-RU"/>
        </w:rPr>
        <w:t>Урожайность зерновых в целом по стране также выше прошлогоднего показателя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 и составляет 36,4 ц/га (+ 5,9 ц/га к 2021 году).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szCs w:val="28"/>
          <w:shd w:fill="FFFFFF" w:val="clear"/>
          <w:lang w:eastAsia="ru-RU"/>
        </w:rPr>
        <w:t>Ожидается, что общий урожай зерновых с учетом кукурузы и рапса составит порядка 11 млн. т.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Calibri" w:cs="Times New Roman"/>
          <w:b/>
          <w:b/>
          <w:i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i/>
          <w:i/>
          <w:szCs w:val="28"/>
        </w:rPr>
      </w:pPr>
      <w:r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i/>
          <w:i/>
          <w:szCs w:val="28"/>
        </w:rPr>
      </w:pPr>
      <w:r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eastAsia="Calibri" w:cs="Times New Roman"/>
          <w:i/>
          <w:i/>
          <w:szCs w:val="28"/>
        </w:rPr>
      </w:pPr>
      <w:r>
        <w:rPr>
          <w:i/>
          <w:szCs w:val="28"/>
        </w:rPr>
        <w:t>Ожидаемый валовой сбор зерна с учетом кукурузы и рапса 1 млн.          178 тыс. тонн.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Calibri" w:cs="Times New Roman"/>
          <w:strike/>
          <w:szCs w:val="28"/>
        </w:rPr>
      </w:pPr>
      <w:r>
        <w:rPr>
          <w:rFonts w:eastAsia="Calibri" w:cs="Times New Roman"/>
          <w:szCs w:val="28"/>
        </w:rPr>
        <w:t>В условиях нарастающего в мире беспокойства по поводу нехватки продуктов и роста цен на сельхозтовары</w:t>
      </w:r>
      <w:r>
        <w:rPr>
          <w:rFonts w:eastAsia="Calibri" w:cs="Times New Roman"/>
          <w:b/>
          <w:szCs w:val="28"/>
        </w:rPr>
        <w:t xml:space="preserve">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>
        <w:rPr>
          <w:rFonts w:eastAsia="Calibri" w:cs="Times New Roman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”Капылянка“ заложен в созданное в 2006 году по инициативе ООН планетарное хранилище на острове Шпицберген.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Одновременно </w:t>
      </w:r>
      <w:r>
        <w:rPr>
          <w:rFonts w:eastAsia="Calibri" w:cs="Times New Roman"/>
          <w:b/>
          <w:szCs w:val="28"/>
        </w:rPr>
        <w:t>итоги уборочной кампании 2022 года позволяют поставлять белорусскую продукцию на мировые рынки</w:t>
      </w:r>
      <w:r>
        <w:rPr>
          <w:rFonts w:eastAsia="Calibri" w:cs="Times New Roman"/>
          <w:szCs w:val="28"/>
        </w:rPr>
        <w:t>, где она крайне востребована из-за цены и качества.</w:t>
      </w:r>
    </w:p>
    <w:p>
      <w:pPr>
        <w:pStyle w:val="Normal"/>
        <w:spacing w:lineRule="auto" w:line="240" w:before="120" w:after="0"/>
        <w:ind w:firstLine="709"/>
        <w:jc w:val="both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  <w:t>СЛ. № 16. 1.5. Внешняя торговля сельскохозяйственной продукцией.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>
        <w:rPr>
          <w:rFonts w:eastAsia="Times New Roman" w:cs="Times New Roman"/>
          <w:szCs w:val="28"/>
          <w:lang w:eastAsia="ru-RU"/>
        </w:rPr>
        <w:t xml:space="preserve"> Беларусь знают как страну </w:t>
        <w:br/>
        <w:t xml:space="preserve">с производством натуральной качественной продукции из отечественного сырья. 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 </w:t>
      </w:r>
      <w:r>
        <w:rPr>
          <w:rFonts w:eastAsia="Times New Roman" w:cs="Times New Roman"/>
          <w:b/>
          <w:szCs w:val="28"/>
          <w:lang w:eastAsia="ru-RU"/>
        </w:rPr>
        <w:t xml:space="preserve">Для Беларуси 2021 год стал одним из самых успешных по экспорту продовольственных товаров и сельхозсырья. </w:t>
      </w:r>
      <w:r>
        <w:rPr>
          <w:rFonts w:eastAsia="Times New Roman" w:cs="Times New Roman"/>
          <w:szCs w:val="28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>
      <w:pPr>
        <w:pStyle w:val="Normal"/>
        <w:spacing w:lineRule="exact" w:line="280" w:before="120" w:after="0"/>
        <w:ind w:firstLine="708"/>
        <w:jc w:val="both"/>
        <w:rPr>
          <w:rFonts w:eastAsia="Times New Roman" w:cs="Times New Roman"/>
          <w:b/>
          <w:b/>
          <w:i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>
      <w:pPr>
        <w:pStyle w:val="Normal"/>
        <w:spacing w:lineRule="exact" w:line="280" w:before="0" w:after="120"/>
        <w:ind w:firstLine="709"/>
        <w:jc w:val="both"/>
        <w:rPr>
          <w:rFonts w:eastAsia="Times New Roman" w:cs="Times New Roman"/>
          <w:i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По данным Минсельхозпрода, в 2021 году экспорт продовольственных товаров и сельскохозяйственного сырья составил </w:t>
        <w:br/>
      </w:r>
      <w:r>
        <w:rPr>
          <w:rFonts w:eastAsia="Times New Roman" w:cs="Times New Roman"/>
          <w:b/>
          <w:i/>
          <w:iCs/>
          <w:szCs w:val="28"/>
          <w:lang w:eastAsia="ru-RU"/>
        </w:rPr>
        <w:t>6,7 млрд. долларов США</w:t>
      </w:r>
      <w:r>
        <w:rPr>
          <w:rFonts w:eastAsia="Times New Roman" w:cs="Times New Roman"/>
          <w:i/>
          <w:iCs/>
          <w:szCs w:val="28"/>
          <w:lang w:eastAsia="ru-RU"/>
        </w:rPr>
        <w:t xml:space="preserve">. По результатам 2020 года прирост экспортной выручки достиг 17,3 % или 987,6 млн. долларов США.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География экспорта нашей продукции насчитывает более </w:t>
        <w:br/>
        <w:t>100 стран.</w:t>
      </w:r>
      <w:r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(в Российскую Федерацию – порядка 80 %).</w:t>
      </w:r>
    </w:p>
    <w:p>
      <w:pPr>
        <w:pStyle w:val="Normal"/>
        <w:spacing w:lineRule="exact" w:line="280" w:before="120" w:after="0"/>
        <w:ind w:firstLine="708"/>
        <w:jc w:val="both"/>
        <w:rPr>
          <w:rFonts w:eastAsia="Times New Roman" w:cs="Times New Roman"/>
          <w:b/>
          <w:b/>
          <w:i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r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>
      <w:pPr>
        <w:pStyle w:val="Normal"/>
        <w:spacing w:lineRule="exact" w:line="280" w:before="0" w:after="0"/>
        <w:ind w:firstLine="709"/>
        <w:jc w:val="both"/>
        <w:rPr>
          <w:rFonts w:eastAsia="Times New Roman" w:cs="Times New Roman"/>
          <w:i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В 2021 году поставки в страны СНГ принесли более </w:t>
        <w:br/>
      </w:r>
      <w:r>
        <w:rPr>
          <w:rFonts w:eastAsia="Times New Roman" w:cs="Times New Roman"/>
          <w:b/>
          <w:i/>
          <w:iCs/>
          <w:szCs w:val="28"/>
          <w:lang w:eastAsia="ru-RU"/>
        </w:rPr>
        <w:t>5,5 млрд. долларов США</w:t>
      </w:r>
      <w:r>
        <w:rPr>
          <w:rFonts w:eastAsia="Times New Roman" w:cs="Times New Roman"/>
          <w:i/>
          <w:iCs/>
          <w:szCs w:val="28"/>
          <w:lang w:eastAsia="ru-RU"/>
        </w:rPr>
        <w:t> (+13 % к уровню 2020 г.).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>
      <w:pPr>
        <w:pStyle w:val="Normal"/>
        <w:spacing w:lineRule="exact" w:line="280" w:before="0" w:after="120"/>
        <w:ind w:firstLine="709"/>
        <w:jc w:val="both"/>
        <w:rPr>
          <w:rFonts w:eastAsia="Times New Roman" w:cs="Times New Roman"/>
          <w:i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  <w:br/>
      </w:r>
      <w:r>
        <w:rPr>
          <w:rFonts w:eastAsia="Times New Roman" w:cs="Times New Roman"/>
          <w:b/>
          <w:i/>
          <w:iCs/>
          <w:szCs w:val="28"/>
          <w:lang w:eastAsia="ru-RU"/>
        </w:rPr>
        <w:t>1,11 млрд. долларов США</w:t>
      </w:r>
      <w:r>
        <w:rPr>
          <w:rFonts w:eastAsia="Times New Roman" w:cs="Times New Roman"/>
          <w:i/>
          <w:iCs/>
          <w:szCs w:val="28"/>
          <w:lang w:eastAsia="ru-RU"/>
        </w:rPr>
        <w:t> (+45,1 % к уровню 2020 году).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>Существенно вырос экспорт и в страны дальней дуги: КНР, государства Африки, Азии и Океании.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i/>
          <w:i/>
          <w:szCs w:val="28"/>
        </w:rPr>
      </w:pPr>
      <w:r>
        <w:rPr>
          <w:b/>
          <w:spacing w:val="-4"/>
          <w:szCs w:val="28"/>
        </w:rPr>
        <w:t>Глава государства А.Г.Лукашенко</w:t>
      </w:r>
      <w:r>
        <w:rPr>
          <w:spacing w:val="-4"/>
          <w:szCs w:val="28"/>
        </w:rPr>
        <w:t xml:space="preserve"> 21 июня 2022 г. в ходе посещения</w:t>
      </w:r>
      <w:r>
        <w:rPr>
          <w:szCs w:val="28"/>
        </w:rPr>
        <w:t xml:space="preserve"> агрокомбинта ”Юбилейный“ Оршанского района подчеркнул: </w:t>
      </w:r>
      <w:r>
        <w:rPr>
          <w:b/>
          <w:i/>
          <w:szCs w:val="28"/>
        </w:rPr>
        <w:t xml:space="preserve">”…для сельского хозяйства наступил золотой век… Потому что ваша продукция, особенно за пределами страны, стоит больших денег. Цены на продукты питания подскочили неимоверно“.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szCs w:val="28"/>
          <w:shd w:fill="FFFFFF" w:val="clear"/>
          <w:lang w:eastAsia="ru-RU"/>
        </w:rPr>
        <w:t>***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zCs w:val="28"/>
          <w:shd w:fill="FFFFFF" w:val="clear"/>
          <w:lang w:eastAsia="ru-RU"/>
        </w:rPr>
      </w:pPr>
      <w:r>
        <w:rPr>
          <w:rFonts w:eastAsia="Times New Roman" w:cs="Times New Roman"/>
          <w:szCs w:val="28"/>
          <w:shd w:fill="FFFFFF" w:val="clear"/>
          <w:lang w:eastAsia="ru-RU"/>
        </w:rPr>
        <w:t xml:space="preserve">Продовольственная безопасность Республики Беларусь находится на достаточно высоком уровне. Достигнутые в АПК страны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spacing w:val="-2"/>
          <w:szCs w:val="28"/>
          <w:shd w:fill="FFFFFF" w:val="clear"/>
          <w:lang w:eastAsia="ru-RU"/>
        </w:rPr>
      </w:pPr>
      <w:r>
        <w:rPr>
          <w:rFonts w:eastAsia="Times New Roman" w:cs="Times New Roman"/>
          <w:szCs w:val="28"/>
          <w:shd w:fill="FFFFFF" w:val="clear"/>
          <w:lang w:eastAsia="ru-RU"/>
        </w:rPr>
        <w:t xml:space="preserve">Таким образом, Республика Беларусь способна адекватно отвечать на современные угрозы и вызовы и, более того, в реалиях </w:t>
      </w:r>
      <w:r>
        <w:rPr>
          <w:rFonts w:eastAsia="Times New Roman" w:cs="Times New Roman"/>
          <w:szCs w:val="28"/>
          <w:shd w:fill="FFFFFF" w:val="clear"/>
          <w:lang w:val="en-US" w:eastAsia="ru-RU"/>
        </w:rPr>
        <w:t>XXI</w:t>
      </w:r>
      <w:r>
        <w:rPr>
          <w:rFonts w:eastAsia="Times New Roman" w:cs="Times New Roman"/>
          <w:szCs w:val="28"/>
          <w:shd w:fill="FFFFFF" w:val="clear"/>
          <w:lang w:eastAsia="ru-RU"/>
        </w:rPr>
        <w:t xml:space="preserve"> века имеет все </w:t>
      </w:r>
      <w:r>
        <w:rPr>
          <w:rFonts w:eastAsia="Times New Roman" w:cs="Times New Roman"/>
          <w:spacing w:val="-2"/>
          <w:szCs w:val="28"/>
          <w:shd w:fill="FFFFFF" w:val="clear"/>
          <w:lang w:eastAsia="ru-RU"/>
        </w:rPr>
        <w:t>шансы стать одним из мировых лидеров агропромышленного производства.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b/>
          <w:b/>
          <w:i/>
          <w:i/>
          <w:spacing w:val="-2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i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В 2021 году по Витебской области экспорт продовольственных товаров и сельскохозяйственного сырья составил свыше 420 млн.долларов, из них </w:t>
        <w:br/>
        <w:t> в Российскую Федерацию – свыше 300 млн.долларов.. Удельный вес продовольствия в экспорте области 16,5 процента, в объеме поставок в Российскую Федерацию – 25 процентов.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i/>
          <w:i/>
          <w:spacing w:val="-2"/>
          <w:szCs w:val="28"/>
          <w:shd w:fill="FFFFFF" w:val="clear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Отмечается рост экспорта в Узбекистан (+90,7  %), Молдову (+31,3  %), Российскую Федерацию (+22 %), Кыргызстан (+19,3  %), Армению (+11,8  %).</w:t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около 30 млн. долларов США (+15,1 % к уровню 2020 году); из них во Вьетнам (рост в 3 раза),  Китай (+13,3 %), по сравнению с 2021 годом организованы поставки сухого молока в Гонконг.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 xml:space="preserve">2. ИМПОРТОЗАМЕЩЕНИЕ – </w:t>
      </w:r>
    </w:p>
    <w:p>
      <w:pPr>
        <w:pStyle w:val="Normal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  <w:t>КОМПЛЕКСНАЯ СТРАТЕГИЯ РАЗВИТИЯ ЭКОНОМИКИ</w:t>
      </w:r>
    </w:p>
    <w:p>
      <w:pPr>
        <w:pStyle w:val="Normal"/>
        <w:spacing w:lineRule="auto" w:line="240" w:before="12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>СЛ. № 18. 2.1. Государственная политика в области импортозамещения и ее особенности в условиях санкционного давления.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pacing w:val="-8"/>
          <w:szCs w:val="28"/>
        </w:rPr>
      </w:pPr>
      <w:r>
        <w:rPr>
          <w:rFonts w:eastAsia="Calibri" w:cs="Times New Roman"/>
          <w:b/>
          <w:spacing w:val="-2"/>
          <w:szCs w:val="28"/>
        </w:rPr>
        <w:t>Глава государства А.Г.Лукашенко</w:t>
      </w:r>
      <w:r>
        <w:rPr>
          <w:rFonts w:eastAsia="Calibri" w:cs="Times New Roman"/>
          <w:spacing w:val="-2"/>
          <w:szCs w:val="28"/>
        </w:rPr>
        <w:t xml:space="preserve">, обращаясь с Посланием </w:t>
        <w:br/>
        <w:t xml:space="preserve">к белорусскому народу и Национальному собранию Республики Беларусь </w:t>
        <w:br/>
        <w:t>28 января 2022 г., подчеркнул:</w:t>
      </w:r>
      <w:r>
        <w:rPr>
          <w:rFonts w:eastAsia="Calibri" w:cs="Times New Roman"/>
          <w:b/>
          <w:spacing w:val="-2"/>
          <w:szCs w:val="28"/>
        </w:rPr>
        <w:t xml:space="preserve"> </w:t>
      </w:r>
      <w:r>
        <w:rPr>
          <w:rFonts w:eastAsia="Calibri" w:cs="Times New Roman"/>
          <w:b/>
          <w:i/>
          <w:spacing w:val="-8"/>
          <w:szCs w:val="28"/>
        </w:rPr>
        <w:t>”Импортозамещение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страны“.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Цели импортозамещения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импортозамещения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Республике Беларусь по данному направлению системная работа проводится с 2008 года. В ней задействована вся вертикаль – 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Все предпринятые шаги в области импортозамещения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i/>
          <w:i/>
          <w:strike/>
          <w:szCs w:val="28"/>
        </w:rPr>
      </w:pPr>
      <w:r>
        <w:rPr>
          <w:rFonts w:eastAsia="Calibri" w:cs="Times New Roman"/>
          <w:spacing w:val="-2"/>
          <w:szCs w:val="28"/>
        </w:rPr>
        <w:t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санкционный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>
      <w:pPr>
        <w:pStyle w:val="Normal"/>
        <w:spacing w:lineRule="auto" w:line="240" w:before="120" w:after="0"/>
        <w:ind w:firstLine="709"/>
        <w:jc w:val="both"/>
        <w:rPr>
          <w:b/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2.2. В Беларуси импортозамещение касается, прежде всего, товаров и услуг первой необходимости и повседневного спроса. </w:t>
      </w:r>
    </w:p>
    <w:p>
      <w:pPr>
        <w:pStyle w:val="Normal"/>
        <w:spacing w:lineRule="auto" w:line="240" w:before="120" w:after="0"/>
        <w:ind w:firstLine="709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Импортозамещение продуктов питания.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i/>
          <w:i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</w:t>
      </w:r>
      <w:r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>
        <w:rPr>
          <w:rFonts w:eastAsia="Times New Roman" w:cs="Times New Roman"/>
          <w:iCs/>
          <w:sz w:val="30"/>
          <w:szCs w:val="30"/>
          <w:lang w:eastAsia="ru-RU"/>
        </w:rPr>
        <w:t>258,6 млн. долл. США. На экспорт товаров отгружено на сумму 52,9 млн. долл. США, темп роста – 114,8 %.</w:t>
      </w:r>
    </w:p>
    <w:p>
      <w:pPr>
        <w:pStyle w:val="Normal"/>
        <w:spacing w:lineRule="exact" w:line="280" w:before="120" w:after="0"/>
        <w:jc w:val="both"/>
        <w:rPr>
          <w:rFonts w:eastAsia="Times New Roman" w:cs="Times New Roman"/>
          <w:b/>
          <w:b/>
          <w:i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>
      <w:pPr>
        <w:pStyle w:val="Normal"/>
        <w:spacing w:lineRule="exact" w:line="280" w:before="120" w:after="0"/>
        <w:ind w:left="709" w:firstLine="720"/>
        <w:jc w:val="both"/>
        <w:rPr>
          <w:rFonts w:eastAsia="Times New Roman" w:cs="Times New Roman"/>
          <w:b/>
          <w:b/>
          <w:i/>
          <w:i/>
          <w:iCs/>
          <w:szCs w:val="28"/>
          <w:lang w:eastAsia="ru-RU"/>
        </w:rPr>
      </w:pPr>
      <w:r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>
        <w:rPr>
          <w:rFonts w:eastAsia="Times New Roman" w:cs="Times New Roman"/>
          <w:i/>
          <w:szCs w:val="28"/>
          <w:lang w:eastAsia="ru-RU"/>
        </w:rPr>
        <w:t>темп роста – 110,3 % (экспорт составил 99,0 млн. долл. США).</w:t>
      </w:r>
    </w:p>
    <w:p>
      <w:pPr>
        <w:pStyle w:val="Normal"/>
        <w:spacing w:lineRule="auto" w:line="240" w:before="120" w:after="0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 производства: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майонеза и майонезных соусов на ОАО ”Гомельский жировой комбинат“ и ОАО ”Минский молочный завод“ (произведено за 6 мес.</w:t>
        <w:br/>
        <w:t>2022 г. – 7,4 млн. долл. США, темп к аналогичному периоду прошлого года – 115,5%);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lang w:eastAsia="ru-RU"/>
        </w:rPr>
        <w:t>шоколада плиточного с начинками на СОАО ”Коммунарка“, ОАО ”Красный пищевик“ и СП ОАО ”Спартак“ (12,0 млн. долл. США, темп роста –</w:t>
      </w:r>
      <w:r>
        <w:rPr>
          <w:rFonts w:cs="Times New Roman"/>
          <w:sz w:val="30"/>
          <w:szCs w:val="30"/>
        </w:rPr>
        <w:t>115,0%);</w:t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чипсов и снэков на ОАО ”Машпищепрод“ (</w:t>
      </w:r>
      <w:r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>
        <w:rPr>
          <w:rFonts w:cs="Times New Roman"/>
          <w:sz w:val="30"/>
          <w:szCs w:val="30"/>
        </w:rPr>
        <w:t>155,1%).</w:t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Снижению зависимости от импортного сырья способствует переориентация на</w:t>
      </w:r>
      <w:r>
        <w:rPr>
          <w:spacing w:val="-8"/>
          <w:sz w:val="30"/>
          <w:szCs w:val="30"/>
        </w:rPr>
        <w:t xml:space="preserve"> производство </w:t>
      </w:r>
      <w:r>
        <w:rPr>
          <w:b/>
          <w:spacing w:val="-8"/>
          <w:sz w:val="30"/>
          <w:szCs w:val="30"/>
        </w:rPr>
        <w:t>масла рапсового</w:t>
      </w:r>
      <w:r>
        <w:rPr>
          <w:spacing w:val="-8"/>
          <w:sz w:val="30"/>
          <w:szCs w:val="30"/>
        </w:rPr>
        <w:t>. За 7 месяцев 2022 г.               на внутренний</w:t>
      </w:r>
      <w:r>
        <w:rPr>
          <w:sz w:val="30"/>
          <w:szCs w:val="30"/>
        </w:rPr>
        <w:t xml:space="preserve"> рынок страны предприятиями ”Белгоспищепрома“ поставлено 3366,1 т, что в 1,6 раза больше по сравнению с аналогичным периодом 2021 года.</w:t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Белорусские предприятия осваивают </w:t>
      </w:r>
      <w:r>
        <w:rPr>
          <w:b/>
          <w:sz w:val="30"/>
          <w:szCs w:val="30"/>
        </w:rPr>
        <w:t>новые виды продукции</w:t>
      </w:r>
      <w:r>
        <w:rPr>
          <w:sz w:val="30"/>
          <w:szCs w:val="30"/>
        </w:rPr>
        <w:t>.</w:t>
      </w:r>
    </w:p>
    <w:p>
      <w:pPr>
        <w:pStyle w:val="Normal"/>
        <w:spacing w:lineRule="auto" w:line="240" w:before="120" w:after="0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szCs w:val="28"/>
        </w:rPr>
      </w:pPr>
      <w:r>
        <w:rPr>
          <w:i/>
          <w:szCs w:val="28"/>
        </w:rPr>
        <w:t xml:space="preserve">Открытые акционерные общества ”Гродненский мясокомбинат“, </w:t>
      </w:r>
      <w:r>
        <w:rPr>
          <w:i/>
          <w:spacing w:val="-10"/>
          <w:szCs w:val="28"/>
        </w:rPr>
        <w:t>”Березовский мясоконсервный комбинат“, ”Калинковичский мясокомбинат“,</w:t>
      </w:r>
      <w:r>
        <w:rPr>
          <w:i/>
          <w:szCs w:val="28"/>
        </w:rPr>
        <w:t xml:space="preserve"> ”Пинский мясокомбинат“ и другие производят сыровяленую                               и сырокопченую продукцию, известную как хамон и прошутто.</w:t>
      </w:r>
      <w:r>
        <w:rPr>
          <w:szCs w:val="28"/>
        </w:rPr>
        <w:t xml:space="preserve"> </w:t>
      </w:r>
    </w:p>
    <w:p>
      <w:pPr>
        <w:pStyle w:val="Normal"/>
        <w:spacing w:lineRule="exact" w:line="280" w:before="0" w:after="0"/>
        <w:ind w:left="709" w:firstLine="709"/>
        <w:jc w:val="both"/>
        <w:rPr>
          <w:i/>
          <w:i/>
          <w:szCs w:val="28"/>
        </w:rPr>
      </w:pPr>
      <w:r>
        <w:rPr>
          <w:i/>
          <w:szCs w:val="28"/>
        </w:rPr>
        <w:t>Освоен выпуск маринованных белых грибов, овощных крем-супов         в упаковке типа Тетра-пак, чайных напитков ”</w:t>
      </w:r>
      <w:r>
        <w:rPr>
          <w:i/>
          <w:szCs w:val="28"/>
          <w:lang w:val="en-US"/>
        </w:rPr>
        <w:t>Nice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Tea</w:t>
      </w:r>
      <w:r>
        <w:rPr>
          <w:i/>
          <w:szCs w:val="28"/>
        </w:rPr>
        <w:t>“.</w:t>
      </w:r>
    </w:p>
    <w:p>
      <w:pPr>
        <w:pStyle w:val="Normal"/>
        <w:spacing w:lineRule="auto" w:line="228" w:before="120" w:after="0"/>
        <w:ind w:firstLine="709"/>
        <w:jc w:val="both"/>
        <w:rPr>
          <w:b/>
          <w:b/>
          <w:i/>
          <w:i/>
          <w:szCs w:val="28"/>
        </w:rPr>
      </w:pPr>
      <w:r>
        <w:rPr>
          <w:b/>
          <w:szCs w:val="28"/>
        </w:rPr>
        <w:t xml:space="preserve">СЛ. № 20. </w:t>
      </w:r>
      <w:r>
        <w:rPr>
          <w:b/>
          <w:i/>
          <w:szCs w:val="28"/>
        </w:rPr>
        <w:t>Импортозамещение в сфере здравоохранения.</w:t>
      </w:r>
    </w:p>
    <w:p>
      <w:pPr>
        <w:pStyle w:val="Normal"/>
        <w:spacing w:lineRule="auto" w:line="228" w:before="0" w:after="0"/>
        <w:ind w:firstLine="709"/>
        <w:jc w:val="both"/>
        <w:rPr>
          <w:rFonts w:cs="Times New Roman"/>
          <w:bCs/>
          <w:sz w:val="30"/>
          <w:szCs w:val="30"/>
          <w:shd w:fill="FFFFFF" w:val="clear"/>
        </w:rPr>
      </w:pPr>
      <w:r>
        <w:rPr>
          <w:sz w:val="30"/>
          <w:szCs w:val="30"/>
        </w:rPr>
        <w:t xml:space="preserve">Доля отечественных лекарственных средств на внутреннем рынке </w:t>
        <w:br/>
        <w:t xml:space="preserve">в стоимостном выражении на протяжении последних пяти лет достигает 50 %. </w:t>
      </w:r>
      <w:r>
        <w:rPr>
          <w:rFonts w:cs="Times New Roman"/>
          <w:bCs/>
          <w:sz w:val="30"/>
          <w:szCs w:val="30"/>
          <w:shd w:fill="FFFFFF" w:val="clear"/>
        </w:rPr>
        <w:t xml:space="preserve">Это один из самых высоких показателей по сравнению с внутренними рынками сопредельных стран. </w:t>
      </w:r>
      <w:r>
        <w:rPr>
          <w:rFonts w:cs="Times New Roman"/>
          <w:sz w:val="30"/>
          <w:szCs w:val="30"/>
          <w:shd w:fill="FFFFFF" w:val="clear"/>
        </w:rPr>
        <w:t xml:space="preserve">За эти годы зарегистрировано и освоено в производстве более 500 новых белорусских лекарственных препаратов для применения в онкологии, кардиологии, вирусологии, хирургии, анестезиологии. 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После введения западных санкций конвейеры </w:t>
      </w:r>
      <w:r>
        <w:rPr>
          <w:b/>
          <w:bCs/>
          <w:szCs w:val="28"/>
        </w:rPr>
        <w:t>белорусских фармацевтических заводов</w:t>
      </w:r>
      <w:r>
        <w:rPr>
          <w:bCs/>
          <w:szCs w:val="28"/>
        </w:rPr>
        <w:t xml:space="preserve"> не остановились. Многие из них усилили стратегию импортозамещения, чтобы больше не зависеть от западного сырья и создавать полностью свои конкурентоспособные товары. </w:t>
      </w:r>
      <w:r>
        <w:rPr>
          <w:szCs w:val="28"/>
        </w:rPr>
        <w:t>Некоторые предприятия локализовали производство почти на 100 %,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Можно назвать следующие положительные результаты в области импортозамещения, достигнутые </w:t>
      </w:r>
      <w:r>
        <w:rPr>
          <w:b/>
          <w:szCs w:val="28"/>
        </w:rPr>
        <w:t>в сфере фармакологии: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  <w:t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”Белорусская стекольная компания“ взамен украинских;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  <w:t>инфузионные растворы производятся в контейнерах полимерных производства белорусского УП ”Алкопак“ взамен итальянских (”Натрия хлорид“, ”Метронидазол“ и другое);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другое);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  <w:t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”Нимесулид“, ”Фенибут“).</w:t>
      </w:r>
    </w:p>
    <w:p>
      <w:pPr>
        <w:pStyle w:val="Normal"/>
        <w:spacing w:lineRule="auto" w:line="228" w:before="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>СЛ. № 21 Заметные успехи достигнуты в импортозамещении медицинского оборудования и техники:</w:t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>
      <w:pPr>
        <w:pStyle w:val="Normal"/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          в низкопоточных диализаторах, эндопротезах тазобедренных суставов, широкой номенклатуре металлоконструкций для лечения переломов. </w:t>
      </w:r>
    </w:p>
    <w:p>
      <w:pPr>
        <w:pStyle w:val="Normal"/>
        <w:spacing w:lineRule="exact" w:line="280" w:before="120" w:after="0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i/>
          <w:i/>
          <w:szCs w:val="28"/>
        </w:rPr>
      </w:pPr>
      <w:r>
        <w:rPr>
          <w:i/>
          <w:szCs w:val="28"/>
        </w:rPr>
        <w:t>Примеры белорусской медицинской техники:</w:t>
      </w:r>
    </w:p>
    <w:p>
      <w:pPr>
        <w:pStyle w:val="Normal"/>
        <w:spacing w:lineRule="exact" w:line="280" w:before="0" w:after="0"/>
        <w:ind w:left="709" w:firstLine="709"/>
        <w:jc w:val="both"/>
        <w:rPr>
          <w:i/>
          <w:i/>
          <w:szCs w:val="28"/>
        </w:rPr>
      </w:pPr>
      <w:r>
        <w:rPr>
          <w:i/>
          <w:szCs w:val="28"/>
        </w:rPr>
        <w:t>аппарат лазерный хирургический диодный ”Diolas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предприятие ”Научно-технический центр ”ЛЭМТ“);</w:t>
      </w:r>
    </w:p>
    <w:p>
      <w:pPr>
        <w:pStyle w:val="Normal"/>
        <w:spacing w:lineRule="exact" w:line="280" w:before="0" w:after="0"/>
        <w:ind w:left="709" w:firstLine="709"/>
        <w:jc w:val="both"/>
        <w:rPr>
          <w:i/>
          <w:i/>
          <w:szCs w:val="28"/>
        </w:rPr>
      </w:pPr>
      <w:r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>
      <w:pPr>
        <w:pStyle w:val="Normal"/>
        <w:spacing w:lineRule="exact" w:line="280" w:before="0" w:after="0"/>
        <w:ind w:left="709" w:firstLine="709"/>
        <w:jc w:val="both"/>
        <w:rPr>
          <w:i/>
          <w:i/>
          <w:szCs w:val="28"/>
        </w:rPr>
      </w:pPr>
      <w:r>
        <w:rPr>
          <w:i/>
          <w:szCs w:val="28"/>
        </w:rPr>
        <w:t>портативное автономное устройство для визуализации вен                   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>
      <w:pPr>
        <w:pStyle w:val="Normal"/>
        <w:spacing w:lineRule="exact" w:line="280" w:before="0" w:after="0"/>
        <w:ind w:left="709" w:firstLine="709"/>
        <w:jc w:val="both"/>
        <w:rPr>
          <w:i/>
          <w:i/>
          <w:szCs w:val="28"/>
        </w:rPr>
      </w:pPr>
      <w:r>
        <w:rPr>
          <w:i/>
          <w:szCs w:val="28"/>
        </w:rPr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>
      <w:pPr>
        <w:pStyle w:val="Normal"/>
        <w:spacing w:lineRule="exact" w:line="280" w:before="0" w:after="0"/>
        <w:ind w:left="709" w:firstLine="709"/>
        <w:jc w:val="both"/>
        <w:rPr>
          <w:i/>
          <w:i/>
          <w:szCs w:val="28"/>
        </w:rPr>
      </w:pPr>
      <w:r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 w:val="30"/>
          <w:szCs w:val="30"/>
        </w:rPr>
        <w:t>Главная задача – не механическое замещение импортных медицинских изделий отечественными аналогами, а создание инновационной отечественной экспортно ориентированной продукции.</w:t>
      </w:r>
    </w:p>
    <w:p>
      <w:pPr>
        <w:pStyle w:val="Normal"/>
        <w:spacing w:lineRule="auto" w:line="228" w:before="0" w:after="0"/>
        <w:ind w:firstLine="709"/>
        <w:jc w:val="both"/>
        <w:rPr>
          <w:b/>
          <w:b/>
          <w:i/>
          <w:i/>
          <w:szCs w:val="28"/>
        </w:rPr>
      </w:pPr>
      <w:r>
        <w:rPr>
          <w:b/>
          <w:szCs w:val="28"/>
        </w:rPr>
        <w:t xml:space="preserve">СЛ. № 22. </w:t>
      </w:r>
      <w:r>
        <w:rPr>
          <w:b/>
          <w:i/>
          <w:szCs w:val="28"/>
        </w:rPr>
        <w:t>Импортозамещение в промышленности.</w:t>
      </w:r>
    </w:p>
    <w:p>
      <w:pPr>
        <w:pStyle w:val="Normal"/>
        <w:spacing w:lineRule="auto" w:line="228" w:before="0" w:after="0"/>
        <w:ind w:firstLine="709"/>
        <w:jc w:val="both"/>
        <w:rPr>
          <w:iCs/>
          <w:szCs w:val="28"/>
        </w:rPr>
      </w:pPr>
      <w:r>
        <w:rPr>
          <w:szCs w:val="28"/>
        </w:rPr>
        <w:t xml:space="preserve">Для Республики Беларусь как страны с развитой промышленностью важно, что </w:t>
      </w:r>
      <w:r>
        <w:rPr>
          <w:b/>
          <w:szCs w:val="28"/>
        </w:rPr>
        <w:t>первый год текущей пятилетки стал экономически успешным в части импортозамещения</w:t>
      </w:r>
      <w:r>
        <w:rPr>
          <w:szCs w:val="28"/>
        </w:rPr>
        <w:t xml:space="preserve"> </w:t>
      </w:r>
      <w:r>
        <w:rPr>
          <w:b/>
          <w:szCs w:val="28"/>
        </w:rPr>
        <w:t>в</w:t>
      </w:r>
      <w:r>
        <w:rPr>
          <w:szCs w:val="28"/>
        </w:rPr>
        <w:t xml:space="preserve"> </w:t>
      </w:r>
      <w:r>
        <w:rPr>
          <w:b/>
          <w:szCs w:val="28"/>
        </w:rPr>
        <w:t>сфере промышленности</w:t>
      </w:r>
      <w:r>
        <w:rPr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30"/>
          <w:szCs w:val="30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 xml:space="preserve">За январь-июнь 2022 года </w:t>
      </w:r>
      <w:r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 темп роста – 131,5 % (продукции отгружено на экспорт на сумму      1,6 млрд. долл. США, темп – 130,7 %).</w:t>
      </w:r>
    </w:p>
    <w:p>
      <w:pPr>
        <w:pStyle w:val="Normal"/>
        <w:spacing w:lineRule="exact" w:line="280" w:before="120" w:after="0"/>
        <w:jc w:val="both"/>
        <w:rPr>
          <w:rFonts w:cs="Times New Roman"/>
          <w:sz w:val="30"/>
          <w:szCs w:val="30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 xml:space="preserve">Справочно: 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 – 132,9 % (экспорт составил 2,6 млрд. долл. США, темп – 133,0%).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>: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>тракторов на ОАО ”МТЗ“; ОАО ”Гомсельмаш“ (произведено за 6 мес. 2022 года составил 78,6 млн. долл. США, темп – 105,3 %);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30"/>
          <w:szCs w:val="30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>комбайнов зерноуборочных на ОАО ”Гомсельмаш“ (</w:t>
      </w:r>
      <w:r>
        <w:rPr>
          <w:rFonts w:cs="Times New Roman"/>
          <w:sz w:val="30"/>
          <w:szCs w:val="30"/>
        </w:rPr>
        <w:t>69,4 млн. долл. США, темп – 131,6 %).</w:t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Глава государства, проводя 1 сентября 2022 г. открытый урок ”Историческая память – дорога в будущее“, продемонстрировал </w:t>
      </w:r>
      <w:r>
        <w:rPr>
          <w:b/>
          <w:spacing w:val="-6"/>
          <w:szCs w:val="28"/>
        </w:rPr>
        <w:t>созданный на заводе ”Горизонт“</w:t>
      </w:r>
      <w:r>
        <w:rPr>
          <w:spacing w:val="-6"/>
          <w:szCs w:val="28"/>
        </w:rPr>
        <w:t xml:space="preserve"> </w:t>
      </w:r>
      <w:r>
        <w:rPr>
          <w:b/>
          <w:spacing w:val="-6"/>
          <w:szCs w:val="28"/>
        </w:rPr>
        <w:t>ноутбук</w:t>
      </w:r>
      <w:r>
        <w:rPr>
          <w:spacing w:val="-6"/>
          <w:szCs w:val="28"/>
        </w:rPr>
        <w:t>. ”</w:t>
      </w:r>
      <w:r>
        <w:rPr>
          <w:szCs w:val="28"/>
        </w:rPr>
        <w:t>Честно скажу, в нем сегодня около 12 % белорусского. К концу года будет 30 %. Но важен сам факт, – заявил при этом А.Г.Лукашенко. – Это говорит о том, что у нас есть огромный потенциал. У нас есть люди, которые умеют творить невероятное“.</w:t>
      </w:r>
    </w:p>
    <w:p>
      <w:pPr>
        <w:pStyle w:val="Normal"/>
        <w:spacing w:lineRule="auto" w:line="228" w:before="0" w:after="0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в базовой комплектации, к примеру, с диагональю 15,6 дюйма, будет стоить от 1,3 тыс. рублей. Все зависит от его наполнения. </w:t>
      </w:r>
    </w:p>
    <w:p>
      <w:pPr>
        <w:pStyle w:val="Normal"/>
        <w:spacing w:lineRule="auto" w:line="228" w:before="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>
          <w:b/>
          <w:b/>
          <w:bCs/>
          <w:i/>
          <w:i/>
          <w:szCs w:val="28"/>
        </w:rPr>
      </w:pPr>
      <w:r>
        <w:rPr>
          <w:b/>
          <w:szCs w:val="28"/>
        </w:rPr>
        <w:t xml:space="preserve">СЛ. № 23. </w:t>
      </w:r>
      <w:r>
        <w:rPr>
          <w:b/>
          <w:i/>
          <w:szCs w:val="28"/>
        </w:rPr>
        <w:t>Импортозамещение в деревообрабатывающей промышленности.</w:t>
      </w:r>
    </w:p>
    <w:p>
      <w:pPr>
        <w:pStyle w:val="Normal"/>
        <w:spacing w:lineRule="auto" w:line="228" w:before="0" w:after="0"/>
        <w:ind w:firstLine="709"/>
        <w:jc w:val="both"/>
        <w:rPr>
          <w:b/>
          <w:b/>
          <w:bCs/>
          <w:sz w:val="30"/>
          <w:szCs w:val="30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>
      <w:pPr>
        <w:pStyle w:val="Normal"/>
        <w:spacing w:lineRule="exact" w:line="280" w:before="120" w:after="0"/>
        <w:jc w:val="both"/>
        <w:rPr>
          <w:rFonts w:eastAsia="Times New Roman" w:cs="Times New Roman"/>
          <w:i/>
          <w:i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 xml:space="preserve">Справочно: </w:t>
      </w:r>
    </w:p>
    <w:p>
      <w:pPr>
        <w:pStyle w:val="Normal"/>
        <w:spacing w:lineRule="exact" w:line="280" w:before="0" w:after="120"/>
        <w:ind w:left="709" w:firstLine="720"/>
        <w:jc w:val="both"/>
        <w:rPr>
          <w:rFonts w:eastAsia="Times New Roman" w:cs="Times New Roman"/>
          <w:i/>
          <w:i/>
          <w:iCs/>
          <w:szCs w:val="28"/>
          <w:lang w:eastAsia="ru-RU"/>
        </w:rPr>
      </w:pPr>
      <w:r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>
        <w:rPr>
          <w:rFonts w:eastAsia="Times New Roman" w:cs="Times New Roman"/>
          <w:i/>
          <w:szCs w:val="28"/>
          <w:lang w:eastAsia="ru-RU"/>
        </w:rPr>
        <w:t>темп роста – 163,0 % (экспортировано на сумму 643,2 млн. долл. США, темп – 166,1 %).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В качестве успешных примеров роста производства </w:t>
      </w:r>
      <w:r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фанеры на ХК ”Пинскдрев“, ОАО ”Речицадрев“, ОАО ”Мостовдрев“, ОАО ”ФанДОК“, ОАО ”Гомельдрев“ (объем производства за 6 мес. 2022 года составил 65,9 млн. долл. США, темп – 136,4%);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>производство плит древесностружечных, в т.ч. ламинированных на ОАО ”Ивацевичдрев“, ОАО ”Речицадрев“ (объем производства – 55,4 млн. долл. США, темп – 111,5 %).</w:t>
      </w:r>
    </w:p>
    <w:p>
      <w:pPr>
        <w:pStyle w:val="Normal"/>
        <w:spacing w:lineRule="exact" w:line="280" w:before="120" w:after="0"/>
        <w:ind w:firstLine="708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Справочно:</w:t>
      </w:r>
    </w:p>
    <w:p>
      <w:pPr>
        <w:pStyle w:val="Normal"/>
        <w:spacing w:lineRule="exact" w:line="28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Собственное мебельное производство создано, например, в ОАО ”Ивацевичдрев“. Оно динамично развивается и планомерно наращивает объемы производства. В текущем году выпуск мебели на предприятии вырос практически в 2,5 раза. Основные продажи – на отечественном рынке, в т.ч. путем интернет-торговли. </w:t>
      </w:r>
    </w:p>
    <w:p>
      <w:pPr>
        <w:pStyle w:val="Normal"/>
        <w:spacing w:lineRule="exact" w:line="28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Собственные древесные плиты используют в мебельном производстве ОАО ”Речицадрев“ и ОАО ”Гомельдрев“. Развитие получили и небольшие частные мебельные компании. </w:t>
      </w:r>
    </w:p>
    <w:p>
      <w:pPr>
        <w:pStyle w:val="Normal"/>
        <w:spacing w:lineRule="auto" w:line="240" w:before="120" w:after="0"/>
        <w:ind w:firstLine="709"/>
        <w:jc w:val="both"/>
        <w:rPr>
          <w:sz w:val="30"/>
          <w:szCs w:val="30"/>
        </w:rPr>
      </w:pPr>
      <w:r>
        <w:rPr>
          <w:szCs w:val="28"/>
        </w:rPr>
        <w:t xml:space="preserve"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 и художественной росписи. </w:t>
      </w:r>
      <w:r>
        <w:rPr>
          <w:sz w:val="30"/>
          <w:szCs w:val="30"/>
        </w:rPr>
        <w:t>За 8 месяцев 2022 г. только предприятия концерна ”Беллесбумпром“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>
      <w:pPr>
        <w:pStyle w:val="Normal"/>
        <w:spacing w:lineRule="auto" w:line="240" w:before="12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12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>Соответствующие результаты достигнуты и в других сферах экономики нашей страны.</w:t>
      </w:r>
    </w:p>
    <w:p>
      <w:pPr>
        <w:pStyle w:val="Normal"/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Отдельным направлением развития импортозамещения рассматривается реализация в Беларуси </w:t>
      </w:r>
      <w:r>
        <w:rPr>
          <w:b/>
          <w:i/>
          <w:szCs w:val="28"/>
        </w:rPr>
        <w:t>внутренних</w:t>
      </w:r>
      <w:r>
        <w:rPr>
          <w:szCs w:val="28"/>
        </w:rPr>
        <w:t xml:space="preserve"> масштабных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>инфраструктурных проектов</w:t>
      </w:r>
      <w:r>
        <w:rPr>
          <w:szCs w:val="28"/>
        </w:rPr>
        <w:t xml:space="preserve">. </w:t>
      </w:r>
    </w:p>
    <w:p>
      <w:pPr>
        <w:pStyle w:val="Normal"/>
        <w:spacing w:lineRule="auto" w:line="240" w:before="120" w:after="0"/>
        <w:ind w:firstLine="142"/>
        <w:jc w:val="both"/>
        <w:rPr>
          <w:i/>
          <w:i/>
          <w:szCs w:val="28"/>
        </w:rPr>
      </w:pPr>
      <w:r>
        <w:rPr>
          <w:b/>
          <w:i/>
          <w:szCs w:val="28"/>
        </w:rPr>
        <w:t>Справочно</w:t>
      </w:r>
      <w:r>
        <w:rPr>
          <w:i/>
          <w:szCs w:val="28"/>
        </w:rPr>
        <w:t>:</w:t>
      </w:r>
    </w:p>
    <w:p>
      <w:pPr>
        <w:pStyle w:val="Normal"/>
        <w:spacing w:lineRule="exact" w:line="280" w:before="0" w:after="0"/>
        <w:ind w:left="142"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Среди них выделяются: </w:t>
      </w:r>
    </w:p>
    <w:p>
      <w:pPr>
        <w:pStyle w:val="Normal"/>
        <w:spacing w:lineRule="exact" w:line="280" w:before="0" w:after="0"/>
        <w:ind w:left="142"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освоение отечественных месторождений полезных ископаемых </w:t>
        <w:br/>
        <w:t xml:space="preserve">в целях замещения импорта кварцевых песков, каолиновых глин, бентонита, железнорудных окатышей, щебня, облицовочного камня </w:t>
        <w:br/>
        <w:t xml:space="preserve">и других импортируемых сырьевых ресурсов;  </w:t>
      </w:r>
    </w:p>
    <w:p>
      <w:pPr>
        <w:pStyle w:val="Normal"/>
        <w:spacing w:lineRule="exact" w:line="280" w:before="0" w:after="0"/>
        <w:ind w:left="142" w:firstLine="709"/>
        <w:jc w:val="both"/>
        <w:rPr>
          <w:i/>
          <w:i/>
          <w:szCs w:val="28"/>
        </w:rPr>
      </w:pPr>
      <w:r>
        <w:rPr>
          <w:i/>
          <w:szCs w:val="28"/>
        </w:rPr>
        <w:t>электрификация грузонапряженных участков Белорусской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промышленных накопителей энергии. Это позволит сократить потребление нефтяного топлива и рационально использовать электроэнергию БелАЭС;</w:t>
      </w:r>
    </w:p>
    <w:p>
      <w:pPr>
        <w:pStyle w:val="Normal"/>
        <w:spacing w:lineRule="exact" w:line="280" w:before="0" w:after="0"/>
        <w:ind w:left="142"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наращивание темпов реконструкции существующих </w:t>
        <w:br/>
        <w:t>и строительства новых объектов в различных сферах экономики, что будет способствовать загрузке производств строительных материалов и созданию новых рабочих мест в строительной отрасли.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28" w:before="12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28" w:before="120" w:after="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 xml:space="preserve">СЛ. № 24. 2.3. Интенсификация политики импортозамещения </w:t>
        <w:br/>
        <w:t xml:space="preserve">с дружественными для Беларуси странами.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  <w:highlight w:val="yellow"/>
        </w:rPr>
        <w:t xml:space="preserve">Белорусское правительство планомерно идет по пути активизации сотрудничества в </w:t>
      </w:r>
      <w:r>
        <w:rPr>
          <w:b/>
          <w:bCs/>
          <w:sz w:val="30"/>
          <w:szCs w:val="30"/>
          <w:highlight w:val="yellow"/>
        </w:rPr>
        <w:t>политике импортозамещения</w:t>
      </w:r>
      <w:r>
        <w:rPr>
          <w:bCs/>
          <w:sz w:val="30"/>
          <w:szCs w:val="30"/>
          <w:highlight w:val="yellow"/>
        </w:rPr>
        <w:t xml:space="preserve"> с дружественными странами.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pacing w:val="-4"/>
          <w:szCs w:val="28"/>
        </w:rPr>
      </w:pPr>
      <w:r>
        <w:rPr>
          <w:b/>
          <w:szCs w:val="28"/>
        </w:rPr>
        <w:t xml:space="preserve">Яркий пример </w:t>
      </w:r>
      <w:r>
        <w:rPr>
          <w:b/>
          <w:bCs/>
          <w:szCs w:val="28"/>
        </w:rPr>
        <w:t>взаимовыгодного</w:t>
      </w:r>
      <w:r>
        <w:rPr>
          <w:bCs/>
          <w:szCs w:val="28"/>
        </w:rPr>
        <w:t xml:space="preserve"> </w:t>
      </w:r>
      <w:r>
        <w:rPr>
          <w:b/>
          <w:szCs w:val="28"/>
        </w:rPr>
        <w:t xml:space="preserve">партнерства в сфере исследований и </w:t>
      </w:r>
      <w:r>
        <w:rPr>
          <w:b/>
          <w:spacing w:val="-4"/>
          <w:szCs w:val="28"/>
        </w:rPr>
        <w:t>разработок – сотрудничество Беларуси и России.</w:t>
      </w:r>
      <w:r>
        <w:rPr>
          <w:spacing w:val="-4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Белорусскими и российскими научными организациями успешно выполнено около </w:t>
      </w:r>
      <w:r>
        <w:rPr>
          <w:b/>
          <w:spacing w:val="-4"/>
          <w:szCs w:val="28"/>
        </w:rPr>
        <w:t>60</w:t>
      </w:r>
      <w:r>
        <w:rPr>
          <w:spacing w:val="-4"/>
          <w:szCs w:val="28"/>
        </w:rPr>
        <w:t xml:space="preserve"> таких программ.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Только по программе ”</w:t>
      </w:r>
      <w:r>
        <w:rPr>
          <w:b/>
          <w:spacing w:val="-2"/>
          <w:szCs w:val="28"/>
        </w:rPr>
        <w:t>Мониторинг-СГ“</w:t>
      </w:r>
      <w:r>
        <w:rPr>
          <w:spacing w:val="-2"/>
          <w:szCs w:val="28"/>
        </w:rPr>
        <w:t xml:space="preserve"> </w:t>
      </w:r>
      <w:r>
        <w:rPr>
          <w:i/>
          <w:spacing w:val="-2"/>
          <w:szCs w:val="28"/>
        </w:rPr>
        <w:t xml:space="preserve">(разработка космических </w:t>
        <w:br/>
        <w:t>и наземных средств обеспечения потребителей России и Беларуси информацией дистанционного зондирования Земли)</w:t>
      </w:r>
      <w:r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Cs w:val="28"/>
        </w:rPr>
        <w:t xml:space="preserve">Продолжается совместная работа по созданию новых суперкомпьютеров семейства </w:t>
      </w:r>
      <w:r>
        <w:rPr>
          <w:b/>
          <w:szCs w:val="28"/>
        </w:rPr>
        <w:t>СКИФ</w:t>
      </w:r>
      <w:r>
        <w:rPr>
          <w:szCs w:val="28"/>
        </w:rPr>
        <w:t xml:space="preserve"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параметрам, энергопотреблению не только для крупных потребителей, но и для небольших организаций. </w:t>
      </w:r>
      <w:r>
        <w:rPr>
          <w:sz w:val="30"/>
          <w:szCs w:val="30"/>
        </w:rPr>
        <w:t>Суперкомпьютерная установка ”СКИФ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Перспективным направлением является </w:t>
      </w:r>
      <w:r>
        <w:rPr>
          <w:b/>
          <w:szCs w:val="28"/>
        </w:rPr>
        <w:t>атомная и возобновляемая энергетика</w:t>
      </w:r>
      <w:r>
        <w:rPr>
          <w:szCs w:val="28"/>
        </w:rPr>
        <w:t xml:space="preserve">.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г.Дубне. </w:t>
      </w:r>
      <w:r>
        <w:rPr>
          <w:bCs/>
          <w:szCs w:val="28"/>
        </w:rPr>
        <w:t xml:space="preserve">Создается филиал Курчатовского института в г.Минске.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color w:val="7030A0"/>
          <w:sz w:val="30"/>
          <w:szCs w:val="30"/>
        </w:rPr>
      </w:pPr>
      <w:r>
        <w:rPr>
          <w:bCs/>
          <w:sz w:val="30"/>
          <w:szCs w:val="30"/>
        </w:rPr>
        <w:t>Реализация</w:t>
      </w:r>
      <w:r>
        <w:rPr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</w:t>
      </w:r>
      <w:r>
        <w:rPr>
          <w:spacing w:val="-6"/>
          <w:sz w:val="30"/>
          <w:szCs w:val="30"/>
        </w:rPr>
        <w:t>генетических исследований, беспилотных летательных аппаратов, внедрению</w:t>
      </w:r>
      <w:r>
        <w:rPr>
          <w:sz w:val="30"/>
          <w:szCs w:val="30"/>
        </w:rPr>
        <w:t xml:space="preserve">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>
        <w:rPr>
          <w:spacing w:val="-6"/>
          <w:sz w:val="30"/>
          <w:szCs w:val="30"/>
        </w:rPr>
        <w:t>возможностей проектов класса ”Мега-сайенс“ и исследовательских реакторов</w:t>
      </w:r>
      <w:r>
        <w:rPr>
          <w:sz w:val="30"/>
          <w:szCs w:val="30"/>
        </w:rPr>
        <w:t xml:space="preserve">. Одновременно расширяются компетенции наших экспертов в смежных областях, связанных с ядерной медициной, материаловедением и ”пакетом“ НБИКС-технологий </w:t>
      </w:r>
      <w:r>
        <w:rPr>
          <w:i/>
          <w:sz w:val="30"/>
          <w:szCs w:val="30"/>
        </w:rPr>
        <w:t>(нано-, био-, информационно-коммуникационных, социальных)</w:t>
      </w:r>
      <w:r>
        <w:rPr>
          <w:sz w:val="30"/>
          <w:szCs w:val="30"/>
        </w:rPr>
        <w:t>, а также решением экологических проблем.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промышленные предприятия взаимодействуют </w:t>
        <w:br/>
        <w:t xml:space="preserve">с организациями Российской Федерации и в других отраслях экономики. </w:t>
      </w:r>
      <w:r>
        <w:rPr>
          <w:sz w:val="30"/>
          <w:szCs w:val="30"/>
        </w:rPr>
        <w:t>Один из ярких примеров – сотрудничество ОАО ”БЕЛАЗ“ с холдингом ”Синара – Транспортные машины“ по разработке двигателей для карьерной техники.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pacing w:val="2"/>
          <w:sz w:val="30"/>
          <w:szCs w:val="30"/>
        </w:rPr>
        <w:t>В сфере</w:t>
      </w:r>
      <w:r>
        <w:rPr>
          <w:b/>
          <w:spacing w:val="2"/>
          <w:sz w:val="30"/>
          <w:szCs w:val="30"/>
        </w:rPr>
        <w:t xml:space="preserve"> лифтового машиностроения</w:t>
      </w:r>
      <w:r>
        <w:rPr>
          <w:spacing w:val="2"/>
          <w:sz w:val="30"/>
          <w:szCs w:val="30"/>
        </w:rPr>
        <w:t xml:space="preserve"> белорусским (ОАО ”Могилевлифтмаш“) и российскими (АО ”Щербинский лифтостроительный завод“, ООО ПО ”Евролифтмаш“)</w:t>
      </w:r>
      <w:r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  <w:t>Актуальна тематика развития</w:t>
      </w:r>
      <w:r>
        <w:rPr>
          <w:b/>
          <w:szCs w:val="28"/>
        </w:rPr>
        <w:t xml:space="preserve"> пассажирской техники</w:t>
      </w:r>
      <w:r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28"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Для производства </w:t>
      </w:r>
      <w:r>
        <w:rPr>
          <w:b/>
          <w:szCs w:val="28"/>
        </w:rPr>
        <w:t>лесозаготовительной техники</w:t>
      </w:r>
      <w:r>
        <w:rPr>
          <w:szCs w:val="28"/>
        </w:rPr>
        <w:t xml:space="preserve">, узлов и механизмов к ней планируется реализовать сразу 3 проекта в организациях холдинга ”Амкодор“.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Cs w:val="28"/>
        </w:rPr>
      </w:pPr>
      <w:r>
        <w:rPr>
          <w:b/>
          <w:szCs w:val="28"/>
        </w:rPr>
        <w:t>Перспективно</w:t>
      </w:r>
      <w:r>
        <w:rPr>
          <w:szCs w:val="28"/>
        </w:rPr>
        <w:t xml:space="preserve"> </w:t>
      </w:r>
      <w:r>
        <w:rPr>
          <w:b/>
          <w:szCs w:val="28"/>
        </w:rPr>
        <w:t>использование потенциала общего рынка промышленной продукции государств – членов ЕАЭС</w:t>
      </w:r>
      <w:r>
        <w:rPr>
          <w:szCs w:val="28"/>
        </w:rPr>
        <w:t xml:space="preserve">. Прежде всего за счет развития производственной кооперации между странами ”пятерки“ </w:t>
        <w:br/>
        <w:t>и рационального замещения импорта из третьих стран.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>
        <w:rPr>
          <w:b/>
          <w:szCs w:val="28"/>
        </w:rPr>
        <w:t>Узбекистаном, Азербайджаном, Ираном, Китаем, странами Южной Америки</w:t>
      </w:r>
      <w:r>
        <w:rPr>
          <w:szCs w:val="28"/>
        </w:rPr>
        <w:t xml:space="preserve">. 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30"/>
          <w:szCs w:val="30"/>
        </w:rPr>
      </w:pPr>
      <w:r>
        <w:rPr>
          <w:szCs w:val="28"/>
        </w:rPr>
        <w:t xml:space="preserve">К примеру, во взаимоотношениях с Китаем кроме взаимной торговли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</w:t>
      </w:r>
      <w:r>
        <w:rPr>
          <w:sz w:val="30"/>
          <w:szCs w:val="30"/>
        </w:rPr>
        <w:t>развивающие логистику и формирующие энергетическую независимость нашей страны.</w:t>
      </w:r>
      <w:bookmarkStart w:id="1" w:name="_GoBack"/>
      <w:bookmarkEnd w:id="1"/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Общаясь с журналистами 23 сентября 2022 г. на территории мемориального комплекса ”Хатынь“, </w:t>
      </w:r>
      <w:r>
        <w:rPr>
          <w:rFonts w:eastAsia="Times New Roman" w:cs="Times New Roman"/>
          <w:b/>
          <w:szCs w:val="28"/>
          <w:lang w:eastAsia="ru-RU"/>
        </w:rPr>
        <w:t>Президент А.Г.Лукашенко</w:t>
      </w:r>
      <w:r>
        <w:rPr>
          <w:rFonts w:eastAsia="Times New Roman" w:cs="Times New Roman"/>
          <w:szCs w:val="28"/>
          <w:lang w:eastAsia="ru-RU"/>
        </w:rPr>
        <w:t xml:space="preserve"> отметил, что 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Белорусской национальной биотехнологической корпорации, где КНР поделилась с белорусской стороной уникальными технологиями. 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b/>
          <w:b/>
          <w:i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25. </w:t>
      </w:r>
      <w:r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В первом полугодии 2022 года </w:t>
      </w:r>
      <w:r>
        <w:rPr>
          <w:rFonts w:eastAsia="Times New Roman" w:cs="Times New Roman"/>
          <w:i/>
          <w:szCs w:val="28"/>
          <w:lang w:eastAsia="ru-RU"/>
        </w:rPr>
        <w:t>по Витебской области</w:t>
      </w:r>
      <w:r>
        <w:rPr>
          <w:i/>
          <w:szCs w:val="28"/>
        </w:rPr>
        <w:t xml:space="preserve"> 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импортозамещению, утвержденный Республиканской комиссией по промышленной политике 4 февраля 2022 г. произведено импортозамещающей продукции на сумму 483,7 млн.долларов США  (54 % от задания на  2022 год – 895,5 млн.долларов США), темп – 116,4 %. Из них поставлено на экспорт на сумму 324,7 млн.долларов США (удельный вес экспорта в объеме производства составил 67,1 %), темп 125,1 %. Условная экономия валютных средств за счет поставки продукции на внутренний рынок составила 81,9 млн.долларов США.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>Малым и средним бизнесом произведено импортозамещающей продукции на сумму 106,4 млн.долларов США, поставлено на экспорт –72,3 млн.долларов США. Доля субъектов малого и среднего бизнеса в объеме производства импортозамещающей продукции в 2021 г. снизилась на 1,2 % пункта и составила 22 %.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szCs w:val="28"/>
        </w:rPr>
      </w:pPr>
      <w:r>
        <w:rPr>
          <w:b/>
          <w:szCs w:val="28"/>
        </w:rPr>
        <w:t xml:space="preserve">СЛ. № 26. </w:t>
      </w:r>
      <w:r>
        <w:rPr>
          <w:i/>
          <w:szCs w:val="28"/>
        </w:rPr>
        <w:t xml:space="preserve">В рамках реализации Плана мероприятий по импортозамещению на территории области реализуется ряд инвестиционных проектов: 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>строительство Витебского завода по производству инновационной техники ”VIZIT“, в рамках которого планируется освоить не менее                 4,5 млн.долларов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>закупка оборудования и разработка рецептуры для производства предварительных смесей, используемых в кормлении животных, а также корма 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“Витебскагропродукт“ до 19,5 млн.долларов США и обеспечить потребности холдинга ”Велес“;</w:t>
      </w:r>
    </w:p>
    <w:p>
      <w:pPr>
        <w:pStyle w:val="Normal"/>
        <w:spacing w:lineRule="auto" w:line="240" w:before="0" w:after="0"/>
        <w:ind w:firstLine="709"/>
        <w:jc w:val="both"/>
        <w:rPr>
          <w:i/>
          <w:i/>
          <w:szCs w:val="28"/>
        </w:rPr>
      </w:pPr>
      <w:r>
        <w:rPr>
          <w:i/>
          <w:szCs w:val="28"/>
        </w:rPr>
        <w:t xml:space="preserve">развитие производства облицовочного кирпича </w:t>
        <w:br/>
        <w:t>ООО ”РуБелэко“. Проект направлен на углубленную переработку полезных ископаемых и позволит привлечь не менее 1,5 млн.долларов инвестиций. Однако проблемы по доставке турецкого белого гипса, используемого при производстве, не позволили по итогам января – июня обеспечить рост объема производства импортозамещающей продукции. Снижение производства на    40 % к январю – июню 2021 г., обусловило сокращение экспорта на 34,2 %, при этом выручки от реализации возросла в 1,4 раза;</w:t>
      </w:r>
    </w:p>
    <w:p>
      <w:pPr>
        <w:pStyle w:val="Normal"/>
        <w:spacing w:lineRule="auto" w:line="240"/>
        <w:ind w:firstLine="709"/>
        <w:jc w:val="both"/>
        <w:rPr>
          <w:szCs w:val="28"/>
        </w:rPr>
      </w:pPr>
      <w:r>
        <w:rPr>
          <w:i/>
          <w:szCs w:val="28"/>
        </w:rPr>
        <w:t xml:space="preserve">использование плиты МДФ, выпускаемых предприятиями ”Кроноспан“, ”Мостодрев“, ”Борисовдрев“, в рамках реализации которого ООО ”НПЦ ЮНИ“, ООО ”Портман“ планируют обеспечить производство дверей из древесины на сумму не менее 3,87 млн.долларов США. По итогам января – июня 2022 г. произведено продукции на сумму 3,24 млн. долларов США, что 83,7 процента от планируемого объема. </w:t>
      </w:r>
    </w:p>
    <w:p>
      <w:pPr>
        <w:pStyle w:val="Normal"/>
        <w:spacing w:lineRule="auto" w:line="228" w:before="0" w:after="0"/>
        <w:jc w:val="center"/>
        <w:rPr>
          <w:szCs w:val="28"/>
        </w:rPr>
      </w:pPr>
      <w:r>
        <w:rPr>
          <w:szCs w:val="28"/>
        </w:rPr>
        <w:t>***</w:t>
      </w:r>
    </w:p>
    <w:p>
      <w:pPr>
        <w:pStyle w:val="Normal"/>
        <w:spacing w:lineRule="auto" w:line="240" w:before="0" w:after="0"/>
        <w:ind w:firstLine="720"/>
        <w:jc w:val="both"/>
        <w:rPr>
          <w:rFonts w:eastAsia="Calibri" w:cs="Times New Roman"/>
          <w:i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>
        <w:rPr>
          <w:rFonts w:eastAsia="Calibri" w:cs="Times New Roman"/>
          <w:szCs w:val="28"/>
        </w:rPr>
        <w:t xml:space="preserve">В Послании к белорусскому народу и Национальному собранию Республики Беларусь </w:t>
      </w:r>
      <w:r>
        <w:rPr>
          <w:rFonts w:eastAsia="Calibri" w:cs="Times New Roman"/>
          <w:b/>
          <w:color w:val="262626"/>
          <w:szCs w:val="28"/>
        </w:rPr>
        <w:t>Президент А.Г.Лукашенко</w:t>
      </w:r>
      <w:r>
        <w:rPr>
          <w:rFonts w:eastAsia="Calibri" w:cs="Times New Roman"/>
          <w:color w:val="262626"/>
          <w:szCs w:val="28"/>
        </w:rPr>
        <w:t xml:space="preserve">, оценивая сложившуюся вокруг белорусского государства ситуацию, подчеркнул: </w:t>
      </w:r>
      <w:r>
        <w:rPr>
          <w:rFonts w:eastAsia="Calibri" w:cs="Times New Roman"/>
          <w:b/>
          <w:i/>
          <w:color w:val="262626"/>
          <w:szCs w:val="28"/>
        </w:rPr>
        <w:t>”Это настоящая война, и реакция на санкции может быть только одна – мобилизация, поиск новых возможностей для развития. Иного не дано…</w:t>
      </w:r>
      <w:r>
        <w:rPr>
          <w:rFonts w:eastAsia="Calibri" w:cs="Times New Roman"/>
          <w:i/>
          <w:color w:val="262626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szCs w:val="28"/>
        </w:rPr>
      </w:pPr>
      <w:r>
        <w:rPr>
          <w:rFonts w:eastAsia="Calibri" w:cs="Times New Roman"/>
          <w:b/>
          <w:i/>
          <w:color w:val="262626"/>
          <w:szCs w:val="28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мире“</w:t>
      </w:r>
      <w:r>
        <w:rPr>
          <w:rFonts w:eastAsia="Calibri" w:cs="Times New Roman"/>
          <w:i/>
          <w:color w:val="262626"/>
          <w:szCs w:val="28"/>
        </w:rPr>
        <w:t>.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6481533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b63c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b63c5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405d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0c5a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semiHidden/>
    <w:qFormat/>
    <w:rsid w:val="004f0c5a"/>
    <w:rPr>
      <w:sz w:val="20"/>
      <w:szCs w:val="20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4f0c5a"/>
    <w:rPr>
      <w:b/>
      <w:bCs/>
      <w:sz w:val="20"/>
      <w:szCs w:val="20"/>
    </w:rPr>
  </w:style>
  <w:style w:type="character" w:styleId="Style19">
    <w:name w:val="Интернет-ссылка"/>
    <w:basedOn w:val="DefaultParagraphFont"/>
    <w:uiPriority w:val="99"/>
    <w:unhideWhenUsed/>
    <w:rsid w:val="003f7d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6dab"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570b8"/>
    <w:pPr>
      <w:spacing w:before="0" w:after="16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5"/>
    <w:uiPriority w:val="99"/>
    <w:unhideWhenUsed/>
    <w:rsid w:val="002b63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7"/>
    <w:uiPriority w:val="99"/>
    <w:unhideWhenUsed/>
    <w:rsid w:val="002b63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405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4f0c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4f0c5a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3b6dab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87B0-9F35-484B-8B77-3C64429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Application>LibreOffice/7.0.4.2$Linux_X86_64 LibreOffice_project/00$Build-2</Application>
  <AppVersion>15.0000</AppVersion>
  <Pages>17</Pages>
  <Words>5391</Words>
  <Characters>36229</Characters>
  <CharactersWithSpaces>41969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2022-10-11T13:29:00Z</dcterms:created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_x005F_x000d__x005F_x000d_Р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_x005F_x000d__x005F_x000d_Р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РЎвЂќ_x005F_x000d_Р В Р Р‹Р В РЎвЂўР РЋРІР‚В¦Р РЋР вЂљР В Р’В°Р В Р вЂ¦Р В Р’ВµР В Р вЂ¦: 	26.09.2022 Р В Р вЂ  12:38:27 _x005F_x000d_Р В Р Р‹Р В РЎвЂўР РЋРІР‚В¦Р РЋР вЂљР В Р’В°Р В Р вЂ¦Р В Р’ВµР В Р вЂ¦: 	26.09.2022 Р В Р вЂ  13:13:56 _x005F_x000d_Р В Р Р‹Р В РЎвЂўР РЋРІР‚В¦Р РЋР вЂљР В Р’В°Р В Р вЂ¦Р В Р’ВµР В Р вЂ¦: 	26.09.2022 Р В Р вЂ  13:14:02 _x005F_x000d_Р В Р Р‹Р В РЎвЂўР РЋРІР‚В¦Р РЋР вЂљР В Р’В°Р В Р вЂ¦Р В Р’ВµР В Р вЂ¦: 	26.09.2022 Р В Р вЂ  15:16:38 _x005F_x000d_Р В Р Р‹Р В РЎвЂўР РЋРІР‚В¦Р РЋР вЂљР В Р’В°Р В Р вЂ¦Р В Р’ВµР В Р вЂ¦: 	26.09.2022 Р В Р вЂ  15:16:40 _x005F_x000d__x005F_x000d_Р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_x005F_x000d__x005F_x000d_Р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_x005F_x000d__x005F_x000d_Р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_x005F_x000d__x005F_x000d_Р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_x005F_x000d__x005F_x000d_Р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_x005F_x000d__x005F_x000d_Р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РЎвЂќ_x005F_x000d_Р В Р Р‹Р В РЎвЂўР РЋРІР‚В¦Р РЋР вЂљР В Р’В°Р В Р вЂ¦Р В Р’ВµР В Р вЂ¦: 	26.09.2022 Р В Р</dc:description>
  <dc:language>ru-RU</dc:language>
  <cp:lastModifiedBy>User</cp:lastModifiedBy>
  <cp:lastPrinted>2022-09-29T13:17:00Z</cp:lastPrinted>
  <dcterms:modified xsi:type="dcterms:W3CDTF">2022-10-17T07:03:00Z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